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2D4FF" w14:textId="77777777" w:rsidR="002867DB" w:rsidRDefault="002867DB" w:rsidP="00E3051E">
      <w:pPr>
        <w:ind w:left="720"/>
        <w:rPr>
          <w:rFonts w:ascii="Arial" w:hAnsi="Arial" w:cs="Arial"/>
          <w:b/>
          <w:bCs/>
          <w:sz w:val="16"/>
          <w:szCs w:val="16"/>
        </w:rPr>
      </w:pPr>
    </w:p>
    <w:p w14:paraId="560D8F07" w14:textId="3E73C254" w:rsidR="00E3051E" w:rsidRPr="002244F8" w:rsidRDefault="00E62D05" w:rsidP="00E3051E">
      <w:pPr>
        <w:ind w:left="720"/>
        <w:rPr>
          <w:rFonts w:ascii="Arial" w:hAnsi="Arial" w:cs="Arial"/>
          <w:b/>
          <w:bCs/>
          <w:sz w:val="32"/>
          <w:szCs w:val="32"/>
        </w:rPr>
      </w:pPr>
      <w:r>
        <w:rPr>
          <w:rFonts w:ascii="Arial" w:hAnsi="Arial" w:cs="Arial"/>
          <w:b/>
          <w:bCs/>
          <w:sz w:val="32"/>
          <w:szCs w:val="32"/>
        </w:rPr>
        <w:t xml:space="preserve">RA </w:t>
      </w:r>
      <w:r w:rsidR="00600120">
        <w:rPr>
          <w:rFonts w:ascii="Arial" w:hAnsi="Arial" w:cs="Arial"/>
          <w:b/>
          <w:bCs/>
          <w:sz w:val="32"/>
          <w:szCs w:val="32"/>
        </w:rPr>
        <w:t>–</w:t>
      </w:r>
      <w:r>
        <w:rPr>
          <w:rFonts w:ascii="Arial" w:hAnsi="Arial" w:cs="Arial"/>
          <w:b/>
          <w:bCs/>
          <w:sz w:val="32"/>
          <w:szCs w:val="32"/>
        </w:rPr>
        <w:t xml:space="preserve"> </w:t>
      </w:r>
      <w:r w:rsidR="004D75A6" w:rsidRPr="002244F8">
        <w:rPr>
          <w:rFonts w:ascii="Arial" w:hAnsi="Arial" w:cs="Arial"/>
          <w:b/>
          <w:bCs/>
          <w:sz w:val="32"/>
          <w:szCs w:val="32"/>
        </w:rPr>
        <w:t>Pediatric</w:t>
      </w:r>
      <w:r w:rsidR="00600120">
        <w:rPr>
          <w:rFonts w:ascii="Arial" w:hAnsi="Arial" w:cs="Arial"/>
          <w:b/>
          <w:bCs/>
          <w:sz w:val="32"/>
          <w:szCs w:val="32"/>
        </w:rPr>
        <w:t xml:space="preserve"> </w:t>
      </w:r>
      <w:r w:rsidR="009B1D54">
        <w:rPr>
          <w:rFonts w:ascii="Arial" w:hAnsi="Arial" w:cs="Arial"/>
          <w:b/>
          <w:bCs/>
          <w:sz w:val="32"/>
          <w:szCs w:val="32"/>
        </w:rPr>
        <w:t>Indwelling</w:t>
      </w:r>
      <w:r w:rsidR="004D75A6" w:rsidRPr="002244F8">
        <w:rPr>
          <w:rFonts w:ascii="Arial" w:hAnsi="Arial" w:cs="Arial"/>
          <w:b/>
          <w:bCs/>
          <w:sz w:val="32"/>
          <w:szCs w:val="32"/>
        </w:rPr>
        <w:t xml:space="preserve"> </w:t>
      </w:r>
      <w:r w:rsidR="001903B2">
        <w:rPr>
          <w:rFonts w:ascii="Arial" w:hAnsi="Arial" w:cs="Arial"/>
          <w:b/>
          <w:bCs/>
          <w:sz w:val="32"/>
          <w:szCs w:val="32"/>
        </w:rPr>
        <w:t xml:space="preserve">Urinary </w:t>
      </w:r>
      <w:r w:rsidR="004D75A6" w:rsidRPr="002244F8">
        <w:rPr>
          <w:rFonts w:ascii="Arial" w:hAnsi="Arial" w:cs="Arial"/>
          <w:b/>
          <w:bCs/>
          <w:sz w:val="32"/>
          <w:szCs w:val="32"/>
        </w:rPr>
        <w:t xml:space="preserve">Catheterization </w:t>
      </w:r>
    </w:p>
    <w:p w14:paraId="51360231" w14:textId="1FFEF801" w:rsidR="004D75A6" w:rsidRDefault="004D75A6" w:rsidP="00E3051E">
      <w:pPr>
        <w:ind w:left="720"/>
        <w:rPr>
          <w:rFonts w:ascii="Arial" w:hAnsi="Arial" w:cs="Arial"/>
          <w:sz w:val="32"/>
          <w:szCs w:val="32"/>
        </w:rPr>
      </w:pPr>
    </w:p>
    <w:p w14:paraId="137D0EEA" w14:textId="32657160" w:rsidR="004D75A6" w:rsidRPr="002244F8" w:rsidRDefault="004D75A6" w:rsidP="006E3A40">
      <w:pPr>
        <w:rPr>
          <w:rFonts w:ascii="Arial" w:hAnsi="Arial" w:cs="Arial"/>
          <w:b/>
          <w:bCs/>
        </w:rPr>
      </w:pPr>
      <w:r w:rsidRPr="002244F8">
        <w:rPr>
          <w:rFonts w:ascii="Arial" w:hAnsi="Arial" w:cs="Arial"/>
          <w:b/>
          <w:bCs/>
        </w:rPr>
        <w:t>INTENT</w:t>
      </w:r>
    </w:p>
    <w:p w14:paraId="78BB3807" w14:textId="644CE4D0" w:rsidR="004D75A6" w:rsidRDefault="004D75A6" w:rsidP="00E3051E">
      <w:pPr>
        <w:ind w:left="720"/>
        <w:rPr>
          <w:rFonts w:ascii="Times New Roman" w:hAnsi="Times New Roman" w:cs="Times New Roman"/>
        </w:rPr>
      </w:pPr>
      <w:r>
        <w:rPr>
          <w:rFonts w:ascii="Times New Roman" w:hAnsi="Times New Roman" w:cs="Times New Roman"/>
        </w:rPr>
        <w:t>The purpose of this procedure is to provide staff with information to make clinical decisions regarding when and how to effectively and safely perform urinary catheterization</w:t>
      </w:r>
      <w:r w:rsidR="009B1D54">
        <w:rPr>
          <w:rFonts w:ascii="Times New Roman" w:hAnsi="Times New Roman" w:cs="Times New Roman"/>
        </w:rPr>
        <w:t>,</w:t>
      </w:r>
      <w:r w:rsidR="00EC222F">
        <w:rPr>
          <w:rFonts w:ascii="Times New Roman" w:hAnsi="Times New Roman" w:cs="Times New Roman"/>
        </w:rPr>
        <w:t xml:space="preserve"> </w:t>
      </w:r>
      <w:r w:rsidR="009B1D54">
        <w:rPr>
          <w:rFonts w:ascii="Times New Roman" w:hAnsi="Times New Roman" w:cs="Times New Roman"/>
        </w:rPr>
        <w:t xml:space="preserve">for the purpose of indwelling continuous urinary drainage </w:t>
      </w:r>
      <w:r>
        <w:rPr>
          <w:rFonts w:ascii="Times New Roman" w:hAnsi="Times New Roman" w:cs="Times New Roman"/>
        </w:rPr>
        <w:t xml:space="preserve">in the community setting. </w:t>
      </w:r>
    </w:p>
    <w:p w14:paraId="67A07CD8" w14:textId="12E25638" w:rsidR="004D75A6" w:rsidRDefault="004D75A6" w:rsidP="00E3051E">
      <w:pPr>
        <w:ind w:left="720"/>
        <w:rPr>
          <w:rFonts w:ascii="Times New Roman" w:hAnsi="Times New Roman" w:cs="Times New Roman"/>
        </w:rPr>
      </w:pPr>
    </w:p>
    <w:p w14:paraId="10125D77" w14:textId="37586704" w:rsidR="004D75A6" w:rsidRPr="002244F8" w:rsidRDefault="004D75A6" w:rsidP="0029528F">
      <w:pPr>
        <w:rPr>
          <w:rFonts w:ascii="Arial" w:hAnsi="Arial" w:cs="Arial"/>
          <w:b/>
          <w:bCs/>
        </w:rPr>
      </w:pPr>
      <w:r w:rsidRPr="002244F8">
        <w:rPr>
          <w:rFonts w:ascii="Arial" w:hAnsi="Arial" w:cs="Arial"/>
          <w:b/>
          <w:bCs/>
        </w:rPr>
        <w:t>SITE APPLICABILITY</w:t>
      </w:r>
    </w:p>
    <w:p w14:paraId="443C463B" w14:textId="2FB07535" w:rsidR="004D75A6" w:rsidRDefault="004D75A6" w:rsidP="00E3051E">
      <w:pPr>
        <w:ind w:left="720"/>
        <w:rPr>
          <w:rFonts w:ascii="Times New Roman" w:hAnsi="Times New Roman" w:cs="Times New Roman"/>
        </w:rPr>
      </w:pPr>
      <w:r>
        <w:rPr>
          <w:rFonts w:ascii="Times New Roman" w:hAnsi="Times New Roman" w:cs="Times New Roman"/>
        </w:rPr>
        <w:t xml:space="preserve">This procedure applies to all </w:t>
      </w:r>
      <w:r w:rsidR="002244F8">
        <w:rPr>
          <w:rFonts w:ascii="Times New Roman" w:hAnsi="Times New Roman" w:cs="Times New Roman"/>
        </w:rPr>
        <w:t>Resource Ability and Nursing Solutions staff working in the community setting, provided that this skill is within their professional scope of practice and that appropriate supplementary training</w:t>
      </w:r>
      <w:r w:rsidR="00E843A6">
        <w:rPr>
          <w:rFonts w:ascii="Times New Roman" w:hAnsi="Times New Roman" w:cs="Times New Roman"/>
        </w:rPr>
        <w:t>/education</w:t>
      </w:r>
      <w:r w:rsidR="002244F8">
        <w:rPr>
          <w:rFonts w:ascii="Times New Roman" w:hAnsi="Times New Roman" w:cs="Times New Roman"/>
        </w:rPr>
        <w:t xml:space="preserve"> has been completed where necessary.</w:t>
      </w:r>
      <w:r w:rsidR="009340C0">
        <w:rPr>
          <w:rFonts w:ascii="Times New Roman" w:hAnsi="Times New Roman" w:cs="Times New Roman"/>
        </w:rPr>
        <w:t xml:space="preserve"> </w:t>
      </w:r>
    </w:p>
    <w:p w14:paraId="2CB414BE" w14:textId="77777777" w:rsidR="00107720" w:rsidRDefault="00107720" w:rsidP="00E3051E">
      <w:pPr>
        <w:ind w:left="720"/>
        <w:rPr>
          <w:rFonts w:ascii="Times New Roman" w:hAnsi="Times New Roman" w:cs="Times New Roman"/>
        </w:rPr>
      </w:pPr>
    </w:p>
    <w:p w14:paraId="422D86AF" w14:textId="487E3495" w:rsidR="002244F8" w:rsidRDefault="002244F8" w:rsidP="006E3A40">
      <w:pPr>
        <w:rPr>
          <w:rFonts w:ascii="Arial" w:hAnsi="Arial" w:cs="Arial"/>
          <w:b/>
          <w:bCs/>
        </w:rPr>
      </w:pPr>
      <w:r w:rsidRPr="002244F8">
        <w:rPr>
          <w:rFonts w:ascii="Arial" w:hAnsi="Arial" w:cs="Arial"/>
          <w:b/>
          <w:bCs/>
        </w:rPr>
        <w:t>DEFINITIONS</w:t>
      </w:r>
    </w:p>
    <w:p w14:paraId="2BCB27B4" w14:textId="6D00E536" w:rsidR="002244F8" w:rsidRDefault="009E1EC8" w:rsidP="00E3051E">
      <w:pPr>
        <w:ind w:left="720"/>
        <w:rPr>
          <w:rFonts w:ascii="Times New Roman" w:hAnsi="Times New Roman" w:cs="Times New Roman"/>
        </w:rPr>
      </w:pPr>
      <w:r w:rsidRPr="00E62D05">
        <w:rPr>
          <w:rFonts w:ascii="Times New Roman" w:hAnsi="Times New Roman" w:cs="Times New Roman"/>
          <w:b/>
          <w:bCs/>
          <w:u w:val="single"/>
        </w:rPr>
        <w:t>Community</w:t>
      </w:r>
      <w:r>
        <w:rPr>
          <w:rFonts w:ascii="Arial" w:hAnsi="Arial" w:cs="Arial"/>
          <w:b/>
          <w:bCs/>
        </w:rPr>
        <w:t xml:space="preserve"> </w:t>
      </w:r>
      <w:r w:rsidRPr="009E1EC8">
        <w:rPr>
          <w:rFonts w:ascii="Arial" w:hAnsi="Arial" w:cs="Arial"/>
        </w:rPr>
        <w:t>-</w:t>
      </w:r>
      <w:r w:rsidR="00600120" w:rsidRPr="009E1EC8">
        <w:rPr>
          <w:rFonts w:ascii="Arial" w:hAnsi="Arial" w:cs="Arial"/>
        </w:rPr>
        <w:t xml:space="preserve"> </w:t>
      </w:r>
      <w:r w:rsidR="00600120" w:rsidRPr="00600120">
        <w:rPr>
          <w:rFonts w:ascii="Times New Roman" w:hAnsi="Times New Roman" w:cs="Times New Roman"/>
        </w:rPr>
        <w:t>C</w:t>
      </w:r>
      <w:r w:rsidR="00E62D05" w:rsidRPr="00600120">
        <w:rPr>
          <w:rFonts w:ascii="Times New Roman" w:hAnsi="Times New Roman" w:cs="Times New Roman"/>
        </w:rPr>
        <w:t>lient’s</w:t>
      </w:r>
      <w:r w:rsidR="00E62D05">
        <w:rPr>
          <w:rFonts w:ascii="Times New Roman" w:hAnsi="Times New Roman" w:cs="Times New Roman"/>
        </w:rPr>
        <w:t xml:space="preserve"> home, school or other “</w:t>
      </w:r>
      <w:r w:rsidR="00662145">
        <w:rPr>
          <w:rFonts w:ascii="Times New Roman" w:hAnsi="Times New Roman" w:cs="Times New Roman"/>
        </w:rPr>
        <w:t>non-institutional</w:t>
      </w:r>
      <w:r w:rsidR="00E62D05">
        <w:rPr>
          <w:rFonts w:ascii="Times New Roman" w:hAnsi="Times New Roman" w:cs="Times New Roman"/>
        </w:rPr>
        <w:t>” care area.</w:t>
      </w:r>
    </w:p>
    <w:p w14:paraId="7C4E07AF" w14:textId="790AFF9C" w:rsidR="00600120" w:rsidRPr="00600120" w:rsidRDefault="00600120" w:rsidP="00E3051E">
      <w:pPr>
        <w:ind w:left="720"/>
        <w:rPr>
          <w:rFonts w:ascii="Times New Roman" w:hAnsi="Times New Roman" w:cs="Times New Roman"/>
        </w:rPr>
      </w:pPr>
      <w:r>
        <w:rPr>
          <w:rFonts w:ascii="Times New Roman" w:hAnsi="Times New Roman" w:cs="Times New Roman"/>
          <w:b/>
          <w:bCs/>
          <w:u w:val="single"/>
        </w:rPr>
        <w:t xml:space="preserve">Catheter </w:t>
      </w:r>
      <w:r>
        <w:rPr>
          <w:rFonts w:ascii="Times New Roman" w:hAnsi="Times New Roman" w:cs="Times New Roman"/>
        </w:rPr>
        <w:t>– A clean or sterile tube which is designed to be inserted into the bladder via the urethra</w:t>
      </w:r>
      <w:r w:rsidR="009E1EC8">
        <w:rPr>
          <w:rFonts w:ascii="Times New Roman" w:hAnsi="Times New Roman" w:cs="Times New Roman"/>
        </w:rPr>
        <w:t xml:space="preserve"> or urinary diversion</w:t>
      </w:r>
      <w:r>
        <w:rPr>
          <w:rFonts w:ascii="Times New Roman" w:hAnsi="Times New Roman" w:cs="Times New Roman"/>
        </w:rPr>
        <w:t xml:space="preserve"> to drain the bladder. (Sizing should be appropriate for the age/size of the child.</w:t>
      </w:r>
      <w:r w:rsidR="009E7950">
        <w:rPr>
          <w:rFonts w:ascii="Times New Roman" w:hAnsi="Times New Roman" w:cs="Times New Roman"/>
        </w:rPr>
        <w:t xml:space="preserve"> </w:t>
      </w:r>
      <w:r w:rsidR="009E7950" w:rsidRPr="009B1D54">
        <w:rPr>
          <w:rFonts w:ascii="Times New Roman" w:hAnsi="Times New Roman" w:cs="Times New Roman"/>
          <w:b/>
          <w:bCs/>
          <w:i/>
          <w:iCs/>
        </w:rPr>
        <w:t>Fig 1.</w:t>
      </w:r>
      <w:r w:rsidR="009B1D54">
        <w:rPr>
          <w:rFonts w:ascii="Times New Roman" w:hAnsi="Times New Roman" w:cs="Times New Roman"/>
        </w:rPr>
        <w:t xml:space="preserve"> A catheter as small as possible should be used to minimize urethral trauma, while still permitting proper drainage without bypassing.</w:t>
      </w:r>
      <w:r>
        <w:rPr>
          <w:rFonts w:ascii="Times New Roman" w:hAnsi="Times New Roman" w:cs="Times New Roman"/>
        </w:rPr>
        <w:t>)</w:t>
      </w:r>
    </w:p>
    <w:p w14:paraId="2C6BE667" w14:textId="77777777" w:rsidR="00552BE3" w:rsidRPr="00E62D05" w:rsidRDefault="00552BE3" w:rsidP="00E3051E">
      <w:pPr>
        <w:ind w:left="720"/>
        <w:rPr>
          <w:rFonts w:ascii="Times New Roman" w:hAnsi="Times New Roman" w:cs="Times New Roman"/>
        </w:rPr>
      </w:pPr>
    </w:p>
    <w:p w14:paraId="5FAA6E35" w14:textId="44BCD473" w:rsidR="00E843A6" w:rsidRDefault="00E843A6" w:rsidP="006E3A40">
      <w:pPr>
        <w:rPr>
          <w:rFonts w:ascii="Arial" w:hAnsi="Arial" w:cs="Arial"/>
          <w:b/>
          <w:bCs/>
        </w:rPr>
      </w:pPr>
      <w:r>
        <w:rPr>
          <w:rFonts w:ascii="Arial" w:hAnsi="Arial" w:cs="Arial"/>
          <w:b/>
          <w:bCs/>
        </w:rPr>
        <w:t>PRACTICE LEVEL COMPETENCIES</w:t>
      </w:r>
    </w:p>
    <w:p w14:paraId="3EA2D6CE" w14:textId="3CD09696" w:rsidR="004E2626" w:rsidRPr="009B1D54" w:rsidRDefault="009B1D54" w:rsidP="009B1D54">
      <w:pPr>
        <w:pStyle w:val="ListParagraph"/>
        <w:numPr>
          <w:ilvl w:val="0"/>
          <w:numId w:val="12"/>
        </w:numPr>
        <w:rPr>
          <w:rFonts w:ascii="Times New Roman" w:hAnsi="Times New Roman" w:cs="Times New Roman"/>
        </w:rPr>
      </w:pPr>
      <w:r w:rsidRPr="009B1D54">
        <w:rPr>
          <w:rFonts w:ascii="Times New Roman" w:hAnsi="Times New Roman" w:cs="Times New Roman"/>
        </w:rPr>
        <w:t>Strict aseptic technique is required during urinary catheter insertion to reduce the risk of catheter associated urinary tract infection (CAUTI).</w:t>
      </w:r>
    </w:p>
    <w:p w14:paraId="5173C1CC" w14:textId="073D1732" w:rsidR="009B1D54" w:rsidRPr="009B1D54" w:rsidRDefault="009B1D54" w:rsidP="009B1D54">
      <w:pPr>
        <w:pStyle w:val="ListParagraph"/>
        <w:numPr>
          <w:ilvl w:val="0"/>
          <w:numId w:val="12"/>
        </w:numPr>
        <w:rPr>
          <w:rFonts w:ascii="Times New Roman" w:hAnsi="Times New Roman" w:cs="Times New Roman"/>
        </w:rPr>
      </w:pPr>
      <w:r w:rsidRPr="009B1D54">
        <w:rPr>
          <w:rFonts w:ascii="Times New Roman" w:hAnsi="Times New Roman" w:cs="Times New Roman"/>
        </w:rPr>
        <w:t xml:space="preserve">Relevant competencies for performing a urinary catheterization are developed through education, </w:t>
      </w:r>
      <w:r w:rsidR="00843722" w:rsidRPr="009B1D54">
        <w:rPr>
          <w:rFonts w:ascii="Times New Roman" w:hAnsi="Times New Roman" w:cs="Times New Roman"/>
        </w:rPr>
        <w:t>preceptorship,</w:t>
      </w:r>
      <w:r w:rsidRPr="009B1D54">
        <w:rPr>
          <w:rFonts w:ascii="Times New Roman" w:hAnsi="Times New Roman" w:cs="Times New Roman"/>
        </w:rPr>
        <w:t xml:space="preserve"> and clinical practice. The nurse must possess knowledge and understanding of the urinary tract considering patient age and gender, the catheterization </w:t>
      </w:r>
      <w:proofErr w:type="gramStart"/>
      <w:r w:rsidRPr="009B1D54">
        <w:rPr>
          <w:rFonts w:ascii="Times New Roman" w:hAnsi="Times New Roman" w:cs="Times New Roman"/>
        </w:rPr>
        <w:t>process</w:t>
      </w:r>
      <w:proofErr w:type="gramEnd"/>
      <w:r w:rsidRPr="009B1D54">
        <w:rPr>
          <w:rFonts w:ascii="Times New Roman" w:hAnsi="Times New Roman" w:cs="Times New Roman"/>
        </w:rPr>
        <w:t xml:space="preserve"> and the principles of asepsis.</w:t>
      </w:r>
    </w:p>
    <w:p w14:paraId="4E9D75CD" w14:textId="6DF406D2" w:rsidR="00E843A6" w:rsidRDefault="00E843A6" w:rsidP="00E3051E">
      <w:pPr>
        <w:ind w:left="720"/>
        <w:rPr>
          <w:rFonts w:ascii="Times New Roman" w:hAnsi="Times New Roman" w:cs="Times New Roman"/>
        </w:rPr>
      </w:pPr>
      <w:r w:rsidRPr="00E843A6">
        <w:rPr>
          <w:rFonts w:ascii="Times New Roman" w:hAnsi="Times New Roman" w:cs="Times New Roman"/>
          <w:b/>
          <w:bCs/>
          <w:u w:val="single"/>
        </w:rPr>
        <w:t>RN</w:t>
      </w:r>
      <w:r w:rsidRPr="00E843A6">
        <w:rPr>
          <w:rFonts w:ascii="Times New Roman" w:hAnsi="Times New Roman" w:cs="Times New Roman"/>
        </w:rPr>
        <w:t xml:space="preserve"> – Urinary catheterization is a foundational skill for Registered Nurses, however specific knowledge of pediatric anatomy</w:t>
      </w:r>
      <w:r w:rsidR="00526662">
        <w:rPr>
          <w:rFonts w:ascii="Times New Roman" w:hAnsi="Times New Roman" w:cs="Times New Roman"/>
        </w:rPr>
        <w:t xml:space="preserve">, </w:t>
      </w:r>
      <w:r w:rsidRPr="00E843A6">
        <w:rPr>
          <w:rFonts w:ascii="Times New Roman" w:hAnsi="Times New Roman" w:cs="Times New Roman"/>
        </w:rPr>
        <w:t>physiology and associated practice adaptations should be developed through education, preceptorship, and clinical practice as needed.</w:t>
      </w:r>
      <w:r w:rsidR="00107720">
        <w:rPr>
          <w:rFonts w:ascii="Times New Roman" w:hAnsi="Times New Roman" w:cs="Times New Roman"/>
        </w:rPr>
        <w:t xml:space="preserve"> </w:t>
      </w:r>
    </w:p>
    <w:p w14:paraId="7B4B74F9" w14:textId="5D5ACE34" w:rsidR="00E843A6" w:rsidRDefault="00E843A6" w:rsidP="00552BE3">
      <w:pPr>
        <w:ind w:left="720"/>
        <w:rPr>
          <w:rFonts w:ascii="Times New Roman" w:hAnsi="Times New Roman" w:cs="Times New Roman"/>
        </w:rPr>
      </w:pPr>
      <w:r w:rsidRPr="00E843A6">
        <w:rPr>
          <w:rFonts w:ascii="Times New Roman" w:hAnsi="Times New Roman" w:cs="Times New Roman"/>
          <w:b/>
          <w:bCs/>
          <w:u w:val="single"/>
        </w:rPr>
        <w:t>LPN</w:t>
      </w:r>
      <w:r>
        <w:rPr>
          <w:rFonts w:ascii="Times New Roman" w:hAnsi="Times New Roman" w:cs="Times New Roman"/>
          <w:b/>
          <w:bCs/>
        </w:rPr>
        <w:t xml:space="preserve"> </w:t>
      </w:r>
      <w:r w:rsidR="00FE0905">
        <w:rPr>
          <w:rFonts w:ascii="Times New Roman" w:hAnsi="Times New Roman" w:cs="Times New Roman"/>
          <w:b/>
          <w:bCs/>
        </w:rPr>
        <w:t>–</w:t>
      </w:r>
      <w:r>
        <w:rPr>
          <w:rFonts w:ascii="Times New Roman" w:hAnsi="Times New Roman" w:cs="Times New Roman"/>
          <w:b/>
          <w:bCs/>
        </w:rPr>
        <w:t xml:space="preserve"> </w:t>
      </w:r>
      <w:r w:rsidR="00FE0905">
        <w:rPr>
          <w:rFonts w:ascii="Times New Roman" w:hAnsi="Times New Roman" w:cs="Times New Roman"/>
        </w:rPr>
        <w:t>LPN’s may insert urinary catheters after completing additional education and training as per their BCCNM Scope of Practice (Standards, Limits, and Conditions Restricted Activities with Orders #12).</w:t>
      </w:r>
    </w:p>
    <w:p w14:paraId="3EEA2C0A" w14:textId="4BCE6B2C" w:rsidR="006E3A40" w:rsidRPr="00552BE3" w:rsidRDefault="00E62D05" w:rsidP="00552BE3">
      <w:pPr>
        <w:jc w:val="center"/>
        <w:rPr>
          <w:rFonts w:ascii="Times New Roman" w:hAnsi="Times New Roman" w:cs="Times New Roman"/>
          <w:b/>
          <w:bCs/>
        </w:rPr>
      </w:pPr>
      <w:r w:rsidRPr="00552BE3">
        <w:rPr>
          <w:rFonts w:ascii="Times New Roman" w:hAnsi="Times New Roman" w:cs="Times New Roman"/>
          <w:b/>
          <w:bCs/>
          <w:highlight w:val="yellow"/>
          <w:u w:val="single"/>
        </w:rPr>
        <w:t>*</w:t>
      </w:r>
      <w:r w:rsidR="009B1D54">
        <w:rPr>
          <w:rFonts w:ascii="Times New Roman" w:hAnsi="Times New Roman" w:cs="Times New Roman"/>
          <w:b/>
          <w:bCs/>
          <w:highlight w:val="yellow"/>
          <w:u w:val="single"/>
        </w:rPr>
        <w:t>U</w:t>
      </w:r>
      <w:r w:rsidR="006E3A40" w:rsidRPr="00552BE3">
        <w:rPr>
          <w:rFonts w:ascii="Times New Roman" w:hAnsi="Times New Roman" w:cs="Times New Roman"/>
          <w:b/>
          <w:bCs/>
          <w:highlight w:val="yellow"/>
          <w:u w:val="single"/>
        </w:rPr>
        <w:t xml:space="preserve">rinary catheterization requires a </w:t>
      </w:r>
      <w:r w:rsidR="00CD3C81">
        <w:rPr>
          <w:rFonts w:ascii="Times New Roman" w:hAnsi="Times New Roman" w:cs="Times New Roman"/>
          <w:b/>
          <w:bCs/>
          <w:highlight w:val="yellow"/>
          <w:u w:val="single"/>
        </w:rPr>
        <w:t>P</w:t>
      </w:r>
      <w:r w:rsidRPr="00552BE3">
        <w:rPr>
          <w:rFonts w:ascii="Times New Roman" w:hAnsi="Times New Roman" w:cs="Times New Roman"/>
          <w:b/>
          <w:bCs/>
          <w:highlight w:val="yellow"/>
          <w:u w:val="single"/>
        </w:rPr>
        <w:t>hysician</w:t>
      </w:r>
      <w:r w:rsidR="00CD3C81">
        <w:rPr>
          <w:rFonts w:ascii="Times New Roman" w:hAnsi="Times New Roman" w:cs="Times New Roman"/>
          <w:b/>
          <w:bCs/>
          <w:highlight w:val="yellow"/>
          <w:u w:val="single"/>
        </w:rPr>
        <w:t>/NP</w:t>
      </w:r>
      <w:r w:rsidR="006E3A40" w:rsidRPr="00552BE3">
        <w:rPr>
          <w:rFonts w:ascii="Times New Roman" w:hAnsi="Times New Roman" w:cs="Times New Roman"/>
          <w:b/>
          <w:bCs/>
          <w:highlight w:val="yellow"/>
          <w:u w:val="single"/>
        </w:rPr>
        <w:t xml:space="preserve"> order</w:t>
      </w:r>
      <w:r w:rsidR="00772DAE" w:rsidRPr="00552BE3">
        <w:rPr>
          <w:rFonts w:ascii="Times New Roman" w:hAnsi="Times New Roman" w:cs="Times New Roman"/>
          <w:b/>
          <w:bCs/>
          <w:highlight w:val="yellow"/>
        </w:rPr>
        <w:t>*</w:t>
      </w:r>
    </w:p>
    <w:p w14:paraId="40881312" w14:textId="3F507A20" w:rsidR="00FE0905" w:rsidRDefault="00FE0905" w:rsidP="00FE0905">
      <w:pPr>
        <w:rPr>
          <w:rFonts w:ascii="Times New Roman" w:hAnsi="Times New Roman" w:cs="Times New Roman"/>
          <w:b/>
          <w:bCs/>
          <w:u w:val="single"/>
        </w:rPr>
      </w:pPr>
    </w:p>
    <w:p w14:paraId="0D69ED47" w14:textId="2EDD68BA" w:rsidR="00FE0905" w:rsidRDefault="00FE0905" w:rsidP="00843722">
      <w:pPr>
        <w:jc w:val="center"/>
        <w:rPr>
          <w:rFonts w:ascii="Times New Roman" w:hAnsi="Times New Roman" w:cs="Times New Roman"/>
          <w:b/>
          <w:bCs/>
          <w:u w:val="single"/>
        </w:rPr>
      </w:pPr>
      <w:r>
        <w:rPr>
          <w:rFonts w:ascii="Times New Roman" w:hAnsi="Times New Roman" w:cs="Times New Roman"/>
          <w:b/>
          <w:bCs/>
          <w:u w:val="single"/>
        </w:rPr>
        <w:t xml:space="preserve">Staff are responsible for ensuring </w:t>
      </w:r>
      <w:r w:rsidR="00552BE3">
        <w:rPr>
          <w:rFonts w:ascii="Times New Roman" w:hAnsi="Times New Roman" w:cs="Times New Roman"/>
          <w:b/>
          <w:bCs/>
          <w:u w:val="single"/>
        </w:rPr>
        <w:t xml:space="preserve">that </w:t>
      </w:r>
      <w:r>
        <w:rPr>
          <w:rFonts w:ascii="Times New Roman" w:hAnsi="Times New Roman" w:cs="Times New Roman"/>
          <w:b/>
          <w:bCs/>
          <w:u w:val="single"/>
        </w:rPr>
        <w:t>their competence</w:t>
      </w:r>
      <w:r w:rsidR="00B22775">
        <w:rPr>
          <w:rFonts w:ascii="Times New Roman" w:hAnsi="Times New Roman" w:cs="Times New Roman"/>
          <w:b/>
          <w:bCs/>
          <w:u w:val="single"/>
        </w:rPr>
        <w:t xml:space="preserve"> in a foundational or advanced skill is maintained.</w:t>
      </w:r>
    </w:p>
    <w:p w14:paraId="3957F5B7" w14:textId="7E7A4884" w:rsidR="00B22775" w:rsidRDefault="00B22775" w:rsidP="00FE0905">
      <w:pPr>
        <w:rPr>
          <w:rFonts w:ascii="Times New Roman" w:hAnsi="Times New Roman" w:cs="Times New Roman"/>
          <w:b/>
          <w:bCs/>
          <w:u w:val="single"/>
        </w:rPr>
      </w:pPr>
    </w:p>
    <w:p w14:paraId="41BB4621" w14:textId="77777777" w:rsidR="00107720" w:rsidRDefault="00B22775" w:rsidP="00FE0905">
      <w:pPr>
        <w:rPr>
          <w:rFonts w:ascii="Arial" w:hAnsi="Arial" w:cs="Arial"/>
          <w:b/>
          <w:bCs/>
        </w:rPr>
      </w:pPr>
      <w:r>
        <w:rPr>
          <w:rFonts w:ascii="Arial" w:hAnsi="Arial" w:cs="Arial"/>
          <w:b/>
          <w:bCs/>
        </w:rPr>
        <w:t>CONTRAINDICATIONS</w:t>
      </w:r>
    </w:p>
    <w:p w14:paraId="343CE465" w14:textId="65DEE425" w:rsidR="00B22775" w:rsidRPr="00107720" w:rsidRDefault="00107720" w:rsidP="00FE0905">
      <w:pPr>
        <w:rPr>
          <w:rFonts w:ascii="Arial" w:hAnsi="Arial" w:cs="Arial"/>
          <w:sz w:val="20"/>
          <w:szCs w:val="20"/>
        </w:rPr>
      </w:pPr>
      <w:r>
        <w:rPr>
          <w:rFonts w:ascii="Arial" w:hAnsi="Arial" w:cs="Arial"/>
          <w:b/>
          <w:bCs/>
        </w:rPr>
        <w:t xml:space="preserve"> </w:t>
      </w:r>
      <w:r w:rsidR="006E3A40">
        <w:rPr>
          <w:rFonts w:ascii="Arial" w:hAnsi="Arial" w:cs="Arial"/>
          <w:b/>
          <w:bCs/>
        </w:rPr>
        <w:tab/>
      </w:r>
      <w:r w:rsidRPr="00107720">
        <w:rPr>
          <w:rFonts w:ascii="Arial" w:hAnsi="Arial" w:cs="Arial"/>
          <w:sz w:val="20"/>
          <w:szCs w:val="20"/>
        </w:rPr>
        <w:t>(</w:t>
      </w:r>
      <w:r w:rsidRPr="009E7950">
        <w:rPr>
          <w:rFonts w:ascii="Times New Roman" w:hAnsi="Times New Roman" w:cs="Times New Roman"/>
          <w:sz w:val="20"/>
          <w:szCs w:val="20"/>
        </w:rPr>
        <w:t>These generally require medical assessment as catheterization could exacerbate an existing problem</w:t>
      </w:r>
      <w:r w:rsidRPr="00107720">
        <w:rPr>
          <w:rFonts w:ascii="Arial" w:hAnsi="Arial" w:cs="Arial"/>
          <w:sz w:val="20"/>
          <w:szCs w:val="20"/>
        </w:rPr>
        <w:t>)</w:t>
      </w:r>
    </w:p>
    <w:p w14:paraId="54B3B228" w14:textId="1898ED21" w:rsidR="00B22775" w:rsidRPr="009E7950" w:rsidRDefault="00B22775" w:rsidP="00B22775">
      <w:pPr>
        <w:pStyle w:val="ListParagraph"/>
        <w:numPr>
          <w:ilvl w:val="0"/>
          <w:numId w:val="7"/>
        </w:numPr>
        <w:rPr>
          <w:rFonts w:ascii="Times New Roman" w:hAnsi="Times New Roman" w:cs="Times New Roman"/>
        </w:rPr>
      </w:pPr>
      <w:r w:rsidRPr="009E7950">
        <w:rPr>
          <w:rFonts w:ascii="Times New Roman" w:hAnsi="Times New Roman" w:cs="Times New Roman"/>
        </w:rPr>
        <w:t xml:space="preserve">Gross hematuria </w:t>
      </w:r>
      <w:r w:rsidR="00BB6927">
        <w:rPr>
          <w:rFonts w:ascii="Times New Roman" w:hAnsi="Times New Roman" w:cs="Times New Roman"/>
        </w:rPr>
        <w:t>(Blood in the urine)</w:t>
      </w:r>
    </w:p>
    <w:p w14:paraId="365A7EC3" w14:textId="664917F5" w:rsidR="00107720" w:rsidRPr="009E7950" w:rsidRDefault="00107720" w:rsidP="00B22775">
      <w:pPr>
        <w:pStyle w:val="ListParagraph"/>
        <w:numPr>
          <w:ilvl w:val="0"/>
          <w:numId w:val="7"/>
        </w:numPr>
        <w:rPr>
          <w:rFonts w:ascii="Times New Roman" w:hAnsi="Times New Roman" w:cs="Times New Roman"/>
        </w:rPr>
      </w:pPr>
      <w:r w:rsidRPr="009E7950">
        <w:rPr>
          <w:rFonts w:ascii="Times New Roman" w:hAnsi="Times New Roman" w:cs="Times New Roman"/>
        </w:rPr>
        <w:t>Blood or tissue trauma at the meatus</w:t>
      </w:r>
      <w:r w:rsidR="00BB6927">
        <w:rPr>
          <w:rFonts w:ascii="Times New Roman" w:hAnsi="Times New Roman" w:cs="Times New Roman"/>
        </w:rPr>
        <w:t xml:space="preserve"> or drainage site</w:t>
      </w:r>
    </w:p>
    <w:p w14:paraId="50AD24D9" w14:textId="120593BD" w:rsidR="00B22775" w:rsidRPr="009E7950" w:rsidRDefault="00B22775" w:rsidP="00B22775">
      <w:pPr>
        <w:pStyle w:val="ListParagraph"/>
        <w:numPr>
          <w:ilvl w:val="0"/>
          <w:numId w:val="7"/>
        </w:numPr>
        <w:rPr>
          <w:rFonts w:ascii="Times New Roman" w:hAnsi="Times New Roman" w:cs="Times New Roman"/>
        </w:rPr>
      </w:pPr>
      <w:r w:rsidRPr="009E7950">
        <w:rPr>
          <w:rFonts w:ascii="Times New Roman" w:hAnsi="Times New Roman" w:cs="Times New Roman"/>
        </w:rPr>
        <w:t>Evidence of infection</w:t>
      </w:r>
      <w:r w:rsidR="00BB6927">
        <w:rPr>
          <w:rFonts w:ascii="Times New Roman" w:hAnsi="Times New Roman" w:cs="Times New Roman"/>
        </w:rPr>
        <w:t xml:space="preserve"> (Pain, swelling, redness, fever)</w:t>
      </w:r>
    </w:p>
    <w:p w14:paraId="288163ED" w14:textId="47CDA3D4" w:rsidR="00B22775" w:rsidRPr="009E7950" w:rsidRDefault="00B22775" w:rsidP="00B22775">
      <w:pPr>
        <w:pStyle w:val="ListParagraph"/>
        <w:numPr>
          <w:ilvl w:val="0"/>
          <w:numId w:val="7"/>
        </w:numPr>
        <w:rPr>
          <w:rFonts w:ascii="Times New Roman" w:hAnsi="Times New Roman" w:cs="Times New Roman"/>
        </w:rPr>
      </w:pPr>
      <w:r w:rsidRPr="009E7950">
        <w:rPr>
          <w:rFonts w:ascii="Times New Roman" w:hAnsi="Times New Roman" w:cs="Times New Roman"/>
        </w:rPr>
        <w:t xml:space="preserve">Urethral </w:t>
      </w:r>
      <w:r w:rsidR="00BB6927">
        <w:rPr>
          <w:rFonts w:ascii="Times New Roman" w:hAnsi="Times New Roman" w:cs="Times New Roman"/>
        </w:rPr>
        <w:t>or drainage site p</w:t>
      </w:r>
      <w:r w:rsidRPr="009E7950">
        <w:rPr>
          <w:rFonts w:ascii="Times New Roman" w:hAnsi="Times New Roman" w:cs="Times New Roman"/>
        </w:rPr>
        <w:t>ain or discomfort</w:t>
      </w:r>
    </w:p>
    <w:p w14:paraId="0CE47383" w14:textId="101102EC" w:rsidR="009E1EC8" w:rsidRPr="009E7950" w:rsidRDefault="00EB44FC" w:rsidP="009E1EC8">
      <w:pPr>
        <w:pStyle w:val="ListParagraph"/>
        <w:numPr>
          <w:ilvl w:val="0"/>
          <w:numId w:val="7"/>
        </w:numPr>
        <w:rPr>
          <w:rFonts w:ascii="Times New Roman" w:hAnsi="Times New Roman" w:cs="Times New Roman"/>
        </w:rPr>
      </w:pPr>
      <w:r w:rsidRPr="009E7950">
        <w:rPr>
          <w:rFonts w:ascii="Times New Roman" w:hAnsi="Times New Roman" w:cs="Times New Roman"/>
        </w:rPr>
        <w:t xml:space="preserve">Ambiguous or Abnormal Genitalia unless determined safe by a </w:t>
      </w:r>
      <w:r w:rsidR="00116DED" w:rsidRPr="009E7950">
        <w:rPr>
          <w:rFonts w:ascii="Times New Roman" w:hAnsi="Times New Roman" w:cs="Times New Roman"/>
        </w:rPr>
        <w:t>physician.</w:t>
      </w:r>
    </w:p>
    <w:p w14:paraId="73603451" w14:textId="3712D1CF" w:rsidR="008C50C1" w:rsidRDefault="008C50C1" w:rsidP="006E3A40">
      <w:pPr>
        <w:rPr>
          <w:rFonts w:ascii="Arial" w:hAnsi="Arial" w:cs="Arial"/>
        </w:rPr>
      </w:pPr>
    </w:p>
    <w:p w14:paraId="4914DA8F" w14:textId="77777777" w:rsidR="002867DB" w:rsidRDefault="002867DB" w:rsidP="006E3A40">
      <w:pPr>
        <w:rPr>
          <w:rFonts w:ascii="Arial" w:hAnsi="Arial" w:cs="Arial"/>
        </w:rPr>
      </w:pPr>
    </w:p>
    <w:p w14:paraId="3C00CF04" w14:textId="63D1238A" w:rsidR="006E3A40" w:rsidRDefault="006E3A40" w:rsidP="006E3A40">
      <w:pPr>
        <w:rPr>
          <w:rFonts w:ascii="Arial" w:hAnsi="Arial" w:cs="Arial"/>
          <w:b/>
          <w:bCs/>
        </w:rPr>
      </w:pPr>
      <w:r w:rsidRPr="006E3A40">
        <w:rPr>
          <w:rFonts w:ascii="Arial" w:hAnsi="Arial" w:cs="Arial"/>
          <w:b/>
          <w:bCs/>
        </w:rPr>
        <w:lastRenderedPageBreak/>
        <w:t>EQUIPMENT</w:t>
      </w:r>
      <w:r>
        <w:rPr>
          <w:rFonts w:ascii="Arial" w:hAnsi="Arial" w:cs="Arial"/>
          <w:b/>
          <w:bCs/>
        </w:rPr>
        <w:tab/>
      </w:r>
    </w:p>
    <w:p w14:paraId="4E130750" w14:textId="437E5479" w:rsidR="00D111D2" w:rsidRDefault="000A12DF" w:rsidP="00843722">
      <w:pPr>
        <w:pStyle w:val="ListParagraph"/>
        <w:numPr>
          <w:ilvl w:val="0"/>
          <w:numId w:val="13"/>
        </w:numPr>
        <w:rPr>
          <w:rFonts w:ascii="Times New Roman" w:hAnsi="Times New Roman" w:cs="Times New Roman"/>
        </w:rPr>
      </w:pPr>
      <w:r>
        <w:rPr>
          <w:rFonts w:ascii="Times New Roman" w:hAnsi="Times New Roman" w:cs="Times New Roman"/>
        </w:rPr>
        <w:t>S</w:t>
      </w:r>
      <w:r w:rsidRPr="000A12DF">
        <w:rPr>
          <w:rFonts w:ascii="Times New Roman" w:hAnsi="Times New Roman" w:cs="Times New Roman"/>
        </w:rPr>
        <w:t>terile disposable urinary catheterization tray (</w:t>
      </w:r>
      <w:r>
        <w:rPr>
          <w:rFonts w:ascii="Times New Roman" w:hAnsi="Times New Roman" w:cs="Times New Roman"/>
        </w:rPr>
        <w:t>including</w:t>
      </w:r>
      <w:r w:rsidRPr="000A12DF">
        <w:rPr>
          <w:rFonts w:ascii="Times New Roman" w:hAnsi="Times New Roman" w:cs="Times New Roman"/>
        </w:rPr>
        <w:t xml:space="preserve"> large absorbent balls, Lubricant, 2 Plastic Transfer Forceps, Povidone-Iodine Solution pouch, sterile towel, specimen container with lid, pair vinyl gloves, Cup, Fenestrated towel, syringe containing 10 mL sterile water) cleansing agent may be substituted with chlorhexidine 0.5%-2% aqueous solution. Do not use chlorhexidine solution containing 70% alcohol</w:t>
      </w:r>
      <w:r>
        <w:rPr>
          <w:rFonts w:ascii="Times New Roman" w:hAnsi="Times New Roman" w:cs="Times New Roman"/>
        </w:rPr>
        <w:t>.</w:t>
      </w:r>
    </w:p>
    <w:p w14:paraId="7D0AC4F8" w14:textId="75321F84" w:rsidR="000A12DF" w:rsidRPr="00843722" w:rsidRDefault="000A12DF" w:rsidP="00843722">
      <w:pPr>
        <w:pStyle w:val="ListParagraph"/>
        <w:numPr>
          <w:ilvl w:val="0"/>
          <w:numId w:val="13"/>
        </w:numPr>
        <w:rPr>
          <w:rFonts w:ascii="Times New Roman" w:hAnsi="Times New Roman" w:cs="Times New Roman"/>
        </w:rPr>
      </w:pPr>
      <w:r>
        <w:rPr>
          <w:rFonts w:ascii="Times New Roman" w:hAnsi="Times New Roman" w:cs="Times New Roman"/>
        </w:rPr>
        <w:t>S</w:t>
      </w:r>
      <w:r w:rsidRPr="000A12DF">
        <w:rPr>
          <w:rFonts w:ascii="Times New Roman" w:hAnsi="Times New Roman" w:cs="Times New Roman"/>
        </w:rPr>
        <w:t>terile latex-free indwelling urinary catheter (Foley) of an appropriate size for the patient</w:t>
      </w:r>
      <w:r>
        <w:rPr>
          <w:rFonts w:ascii="Times New Roman" w:hAnsi="Times New Roman" w:cs="Times New Roman"/>
        </w:rPr>
        <w:t xml:space="preserve"> </w:t>
      </w:r>
      <w:r w:rsidRPr="000A12DF">
        <w:rPr>
          <w:rFonts w:ascii="Times New Roman" w:hAnsi="Times New Roman" w:cs="Times New Roman"/>
        </w:rPr>
        <w:t>(Latex free products should be used to avoid sensitization to latex with long term exposure)</w:t>
      </w:r>
      <w:r>
        <w:rPr>
          <w:rFonts w:ascii="Times New Roman" w:hAnsi="Times New Roman" w:cs="Times New Roman"/>
        </w:rPr>
        <w:t>.</w:t>
      </w:r>
    </w:p>
    <w:p w14:paraId="4BD63EC0" w14:textId="77777777" w:rsidR="000A12DF" w:rsidRDefault="009E7950" w:rsidP="000A12DF">
      <w:pPr>
        <w:rPr>
          <w:rFonts w:ascii="Times New Roman" w:hAnsi="Times New Roman" w:cs="Times New Roman"/>
        </w:rPr>
      </w:pPr>
      <w:r>
        <w:rPr>
          <w:rFonts w:ascii="Times New Roman" w:hAnsi="Times New Roman" w:cs="Times New Roman"/>
        </w:rPr>
        <w:t>Fig 1.</w:t>
      </w:r>
      <w:r w:rsidR="004E112F">
        <w:rPr>
          <w:rFonts w:ascii="Times New Roman" w:hAnsi="Times New Roman" w:cs="Times New Roman"/>
        </w:rPr>
        <w:tab/>
      </w:r>
    </w:p>
    <w:p w14:paraId="2F51110A" w14:textId="0A1AA536" w:rsidR="000108B7" w:rsidRPr="006F5BB6" w:rsidRDefault="000A12DF" w:rsidP="006F5BB6">
      <w:pPr>
        <w:jc w:val="center"/>
        <w:rPr>
          <w:rFonts w:ascii="Times New Roman" w:hAnsi="Times New Roman" w:cs="Times New Roman"/>
        </w:rPr>
      </w:pPr>
      <w:r w:rsidRPr="000A12DF">
        <w:rPr>
          <w:rFonts w:ascii="Times New Roman" w:hAnsi="Times New Roman" w:cs="Times New Roman"/>
          <w:noProof/>
        </w:rPr>
        <w:drawing>
          <wp:inline distT="0" distB="0" distL="0" distR="0" wp14:anchorId="0AED4782" wp14:editId="5C4A575D">
            <wp:extent cx="4285753" cy="1455325"/>
            <wp:effectExtent l="0" t="0" r="0" b="0"/>
            <wp:docPr id="468462948" name="Picture 1" descr="A table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62948" name="Picture 1" descr="A table with text and numbers&#10;&#10;Description automatically generated with medium confidence"/>
                    <pic:cNvPicPr/>
                  </pic:nvPicPr>
                  <pic:blipFill rotWithShape="1">
                    <a:blip r:embed="rId8"/>
                    <a:srcRect b="18463"/>
                    <a:stretch/>
                  </pic:blipFill>
                  <pic:spPr bwMode="auto">
                    <a:xfrm>
                      <a:off x="0" y="0"/>
                      <a:ext cx="4303170" cy="1461239"/>
                    </a:xfrm>
                    <a:prstGeom prst="rect">
                      <a:avLst/>
                    </a:prstGeom>
                    <a:ln>
                      <a:noFill/>
                    </a:ln>
                    <a:extLst>
                      <a:ext uri="{53640926-AAD7-44D8-BBD7-CCE9431645EC}">
                        <a14:shadowObscured xmlns:a14="http://schemas.microsoft.com/office/drawing/2010/main"/>
                      </a:ext>
                    </a:extLst>
                  </pic:spPr>
                </pic:pic>
              </a:graphicData>
            </a:graphic>
          </wp:inline>
        </w:drawing>
      </w:r>
    </w:p>
    <w:p w14:paraId="63B09A27" w14:textId="4C1C6B13" w:rsidR="006F5BB6" w:rsidRPr="006F5BB6" w:rsidRDefault="006F5BB6" w:rsidP="006F5BB6">
      <w:pPr>
        <w:pStyle w:val="ListParagraph"/>
        <w:numPr>
          <w:ilvl w:val="0"/>
          <w:numId w:val="13"/>
        </w:numPr>
        <w:rPr>
          <w:rFonts w:ascii="Times New Roman" w:hAnsi="Times New Roman" w:cs="Times New Roman"/>
        </w:rPr>
      </w:pPr>
      <w:r>
        <w:rPr>
          <w:rFonts w:ascii="Times New Roman" w:hAnsi="Times New Roman" w:cs="Times New Roman"/>
        </w:rPr>
        <w:t>A</w:t>
      </w:r>
      <w:r w:rsidRPr="006F5BB6">
        <w:rPr>
          <w:rFonts w:ascii="Times New Roman" w:hAnsi="Times New Roman" w:cs="Times New Roman"/>
        </w:rPr>
        <w:t>bsorbent pad or diaper</w:t>
      </w:r>
      <w:r>
        <w:rPr>
          <w:rFonts w:ascii="Times New Roman" w:hAnsi="Times New Roman" w:cs="Times New Roman"/>
        </w:rPr>
        <w:t>.</w:t>
      </w:r>
    </w:p>
    <w:p w14:paraId="51A7048B" w14:textId="3DFB30B3" w:rsidR="006F5BB6" w:rsidRPr="006F5BB6" w:rsidRDefault="006F5BB6" w:rsidP="006F5BB6">
      <w:pPr>
        <w:pStyle w:val="ListParagraph"/>
        <w:numPr>
          <w:ilvl w:val="0"/>
          <w:numId w:val="13"/>
        </w:numPr>
        <w:rPr>
          <w:rFonts w:ascii="Times New Roman" w:hAnsi="Times New Roman" w:cs="Times New Roman"/>
        </w:rPr>
      </w:pPr>
      <w:r>
        <w:rPr>
          <w:rFonts w:ascii="Times New Roman" w:hAnsi="Times New Roman" w:cs="Times New Roman"/>
        </w:rPr>
        <w:t>D</w:t>
      </w:r>
      <w:r w:rsidRPr="006F5BB6">
        <w:rPr>
          <w:rFonts w:ascii="Times New Roman" w:hAnsi="Times New Roman" w:cs="Times New Roman"/>
        </w:rPr>
        <w:t>isposal bag</w:t>
      </w:r>
      <w:r>
        <w:rPr>
          <w:rFonts w:ascii="Times New Roman" w:hAnsi="Times New Roman" w:cs="Times New Roman"/>
        </w:rPr>
        <w:t>.</w:t>
      </w:r>
      <w:r w:rsidRPr="006F5BB6">
        <w:rPr>
          <w:rFonts w:ascii="Times New Roman" w:hAnsi="Times New Roman" w:cs="Times New Roman"/>
        </w:rPr>
        <w:t xml:space="preserve"> </w:t>
      </w:r>
    </w:p>
    <w:p w14:paraId="65889D22" w14:textId="244F371C" w:rsidR="006F5BB6" w:rsidRPr="006F5BB6" w:rsidRDefault="006F5BB6" w:rsidP="006F5BB6">
      <w:pPr>
        <w:pStyle w:val="ListParagraph"/>
        <w:numPr>
          <w:ilvl w:val="0"/>
          <w:numId w:val="13"/>
        </w:numPr>
        <w:rPr>
          <w:rFonts w:ascii="Times New Roman" w:hAnsi="Times New Roman" w:cs="Times New Roman"/>
        </w:rPr>
      </w:pPr>
      <w:r>
        <w:rPr>
          <w:rFonts w:ascii="Times New Roman" w:hAnsi="Times New Roman" w:cs="Times New Roman"/>
        </w:rPr>
        <w:t>P</w:t>
      </w:r>
      <w:r w:rsidRPr="006F5BB6">
        <w:rPr>
          <w:rFonts w:ascii="Times New Roman" w:hAnsi="Times New Roman" w:cs="Times New Roman"/>
        </w:rPr>
        <w:t>ersonal protective equipment (mask, goggles as needed)</w:t>
      </w:r>
      <w:r>
        <w:rPr>
          <w:rFonts w:ascii="Times New Roman" w:hAnsi="Times New Roman" w:cs="Times New Roman"/>
        </w:rPr>
        <w:t>.</w:t>
      </w:r>
    </w:p>
    <w:p w14:paraId="325D720C" w14:textId="0E01ED8A" w:rsidR="006F5BB6" w:rsidRPr="006F5BB6" w:rsidRDefault="006F5BB6" w:rsidP="006F5BB6">
      <w:pPr>
        <w:pStyle w:val="ListParagraph"/>
        <w:numPr>
          <w:ilvl w:val="0"/>
          <w:numId w:val="13"/>
        </w:numPr>
        <w:rPr>
          <w:rFonts w:ascii="Times New Roman" w:hAnsi="Times New Roman" w:cs="Times New Roman"/>
        </w:rPr>
      </w:pPr>
      <w:r>
        <w:rPr>
          <w:rFonts w:ascii="Times New Roman" w:hAnsi="Times New Roman" w:cs="Times New Roman"/>
        </w:rPr>
        <w:t>S</w:t>
      </w:r>
      <w:r w:rsidRPr="006F5BB6">
        <w:rPr>
          <w:rFonts w:ascii="Times New Roman" w:hAnsi="Times New Roman" w:cs="Times New Roman"/>
        </w:rPr>
        <w:t>upplies to wash perineal area</w:t>
      </w:r>
      <w:r>
        <w:rPr>
          <w:rFonts w:ascii="Times New Roman" w:hAnsi="Times New Roman" w:cs="Times New Roman"/>
        </w:rPr>
        <w:t>.</w:t>
      </w:r>
      <w:r w:rsidRPr="006F5BB6">
        <w:rPr>
          <w:rFonts w:ascii="Times New Roman" w:hAnsi="Times New Roman" w:cs="Times New Roman"/>
        </w:rPr>
        <w:t xml:space="preserve"> </w:t>
      </w:r>
    </w:p>
    <w:p w14:paraId="333D41CD" w14:textId="3CA6DE5A" w:rsidR="00D111D2" w:rsidRDefault="006F5BB6" w:rsidP="006F5BB6">
      <w:pPr>
        <w:pStyle w:val="ListParagraph"/>
        <w:numPr>
          <w:ilvl w:val="0"/>
          <w:numId w:val="13"/>
        </w:numPr>
        <w:rPr>
          <w:rFonts w:ascii="Times New Roman" w:hAnsi="Times New Roman" w:cs="Times New Roman"/>
        </w:rPr>
      </w:pPr>
      <w:r w:rsidRPr="006F5BB6">
        <w:rPr>
          <w:rFonts w:ascii="Times New Roman" w:hAnsi="Times New Roman" w:cs="Times New Roman"/>
        </w:rPr>
        <w:t xml:space="preserve">Urine </w:t>
      </w:r>
      <w:r>
        <w:rPr>
          <w:rFonts w:ascii="Times New Roman" w:hAnsi="Times New Roman" w:cs="Times New Roman"/>
        </w:rPr>
        <w:t>d</w:t>
      </w:r>
      <w:r w:rsidRPr="006F5BB6">
        <w:rPr>
          <w:rFonts w:ascii="Times New Roman" w:hAnsi="Times New Roman" w:cs="Times New Roman"/>
        </w:rPr>
        <w:t xml:space="preserve">rainage </w:t>
      </w:r>
      <w:r>
        <w:rPr>
          <w:rFonts w:ascii="Times New Roman" w:hAnsi="Times New Roman" w:cs="Times New Roman"/>
        </w:rPr>
        <w:t>b</w:t>
      </w:r>
      <w:r w:rsidRPr="006F5BB6">
        <w:rPr>
          <w:rFonts w:ascii="Times New Roman" w:hAnsi="Times New Roman" w:cs="Times New Roman"/>
        </w:rPr>
        <w:t>ag</w:t>
      </w:r>
      <w:r>
        <w:rPr>
          <w:rFonts w:ascii="Times New Roman" w:hAnsi="Times New Roman" w:cs="Times New Roman"/>
        </w:rPr>
        <w:t>/leg bag.</w:t>
      </w:r>
    </w:p>
    <w:p w14:paraId="58050745" w14:textId="77777777" w:rsidR="006F5BB6" w:rsidRPr="006F5BB6" w:rsidRDefault="006F5BB6" w:rsidP="006F5BB6">
      <w:pPr>
        <w:pStyle w:val="ListParagraph"/>
        <w:rPr>
          <w:rFonts w:ascii="Times New Roman" w:hAnsi="Times New Roman" w:cs="Times New Roman"/>
        </w:rPr>
      </w:pPr>
    </w:p>
    <w:p w14:paraId="62693BDB" w14:textId="0171534E" w:rsidR="00D111D2" w:rsidRPr="000108B7" w:rsidRDefault="000108B7" w:rsidP="006E3A40">
      <w:pPr>
        <w:rPr>
          <w:rFonts w:ascii="Arial" w:hAnsi="Arial" w:cs="Arial"/>
          <w:b/>
          <w:bCs/>
        </w:rPr>
      </w:pPr>
      <w:r w:rsidRPr="000108B7">
        <w:rPr>
          <w:rFonts w:ascii="Arial" w:hAnsi="Arial" w:cs="Arial"/>
          <w:b/>
          <w:bCs/>
        </w:rPr>
        <w:t>P</w:t>
      </w:r>
      <w:r>
        <w:rPr>
          <w:rFonts w:ascii="Arial" w:hAnsi="Arial" w:cs="Arial"/>
          <w:b/>
          <w:bCs/>
        </w:rPr>
        <w:t xml:space="preserve">ROCEDURE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5"/>
        <w:gridCol w:w="4775"/>
      </w:tblGrid>
      <w:tr w:rsidR="00A82F55" w:rsidRPr="00E00F18" w14:paraId="3C14B815" w14:textId="77777777" w:rsidTr="00CB6B38">
        <w:tc>
          <w:tcPr>
            <w:tcW w:w="4876" w:type="dxa"/>
            <w:shd w:val="clear" w:color="auto" w:fill="E2EFD9"/>
          </w:tcPr>
          <w:p w14:paraId="5198B771" w14:textId="77777777" w:rsidR="00A82F55" w:rsidRPr="000108B7" w:rsidRDefault="00A82F55">
            <w:pPr>
              <w:rPr>
                <w:rFonts w:ascii="Times New Roman" w:hAnsi="Times New Roman" w:cs="Times New Roman"/>
                <w:b/>
              </w:rPr>
            </w:pPr>
            <w:r w:rsidRPr="000108B7">
              <w:rPr>
                <w:rFonts w:ascii="Times New Roman" w:hAnsi="Times New Roman" w:cs="Times New Roman"/>
                <w:b/>
              </w:rPr>
              <w:t>Step</w:t>
            </w:r>
          </w:p>
        </w:tc>
        <w:tc>
          <w:tcPr>
            <w:tcW w:w="4880" w:type="dxa"/>
            <w:shd w:val="clear" w:color="auto" w:fill="E2EFD9"/>
          </w:tcPr>
          <w:p w14:paraId="6AC253C6" w14:textId="77777777" w:rsidR="00A82F55" w:rsidRPr="000108B7" w:rsidRDefault="00A82F55">
            <w:pPr>
              <w:rPr>
                <w:rFonts w:ascii="Times New Roman" w:hAnsi="Times New Roman" w:cs="Times New Roman"/>
                <w:b/>
              </w:rPr>
            </w:pPr>
            <w:r w:rsidRPr="000108B7">
              <w:rPr>
                <w:rFonts w:ascii="Times New Roman" w:hAnsi="Times New Roman" w:cs="Times New Roman"/>
                <w:b/>
              </w:rPr>
              <w:t>Rationale</w:t>
            </w:r>
          </w:p>
        </w:tc>
      </w:tr>
      <w:tr w:rsidR="00A82F55" w:rsidRPr="000108B7" w14:paraId="1ECDE9C4" w14:textId="77777777" w:rsidTr="00CB6B38">
        <w:trPr>
          <w:trHeight w:val="728"/>
        </w:trPr>
        <w:tc>
          <w:tcPr>
            <w:tcW w:w="4876" w:type="dxa"/>
            <w:shd w:val="clear" w:color="auto" w:fill="auto"/>
          </w:tcPr>
          <w:p w14:paraId="560A828D" w14:textId="32B820F6" w:rsidR="002D5BD0" w:rsidRPr="00C20F2A" w:rsidRDefault="006F5BB6" w:rsidP="00C20F2A">
            <w:pPr>
              <w:pStyle w:val="ListParagraph"/>
              <w:numPr>
                <w:ilvl w:val="0"/>
                <w:numId w:val="14"/>
              </w:numPr>
              <w:rPr>
                <w:rFonts w:ascii="Times New Roman" w:hAnsi="Times New Roman" w:cs="Times New Roman"/>
                <w:bCs/>
              </w:rPr>
            </w:pPr>
            <w:r w:rsidRPr="00C20F2A">
              <w:rPr>
                <w:rFonts w:ascii="Times New Roman" w:hAnsi="Times New Roman" w:cs="Times New Roman"/>
                <w:bCs/>
              </w:rPr>
              <w:t>CHECK chart for prescriber's orde</w:t>
            </w:r>
            <w:r w:rsidR="00625486" w:rsidRPr="00C20F2A">
              <w:rPr>
                <w:rFonts w:ascii="Times New Roman" w:hAnsi="Times New Roman" w:cs="Times New Roman"/>
                <w:bCs/>
              </w:rPr>
              <w:t>r</w:t>
            </w:r>
          </w:p>
        </w:tc>
        <w:tc>
          <w:tcPr>
            <w:tcW w:w="4880" w:type="dxa"/>
            <w:shd w:val="clear" w:color="auto" w:fill="auto"/>
          </w:tcPr>
          <w:p w14:paraId="215040AD" w14:textId="232DD1E1" w:rsidR="009C5740" w:rsidRPr="00CB6B38" w:rsidRDefault="00625486" w:rsidP="00A82F55">
            <w:pPr>
              <w:numPr>
                <w:ilvl w:val="0"/>
                <w:numId w:val="10"/>
              </w:numPr>
              <w:ind w:left="31"/>
              <w:rPr>
                <w:rFonts w:ascii="Times New Roman" w:hAnsi="Times New Roman" w:cs="Times New Roman"/>
                <w:bCs/>
                <w:i/>
                <w:iCs/>
                <w:sz w:val="20"/>
                <w:szCs w:val="20"/>
              </w:rPr>
            </w:pPr>
            <w:r w:rsidRPr="00CB6B38">
              <w:rPr>
                <w:rFonts w:ascii="Times New Roman" w:hAnsi="Times New Roman" w:cs="Times New Roman"/>
                <w:bCs/>
                <w:i/>
                <w:iCs/>
                <w:sz w:val="20"/>
                <w:szCs w:val="20"/>
              </w:rPr>
              <w:t xml:space="preserve">Catheters should only be used for appropriate indications and be removed as soon as </w:t>
            </w:r>
            <w:r w:rsidR="00751402" w:rsidRPr="00CB6B38">
              <w:rPr>
                <w:rFonts w:ascii="Times New Roman" w:hAnsi="Times New Roman" w:cs="Times New Roman"/>
                <w:bCs/>
                <w:i/>
                <w:iCs/>
                <w:sz w:val="20"/>
                <w:szCs w:val="20"/>
              </w:rPr>
              <w:t xml:space="preserve">it </w:t>
            </w:r>
            <w:r w:rsidRPr="00CB6B38">
              <w:rPr>
                <w:rFonts w:ascii="Times New Roman" w:hAnsi="Times New Roman" w:cs="Times New Roman"/>
                <w:bCs/>
                <w:i/>
                <w:iCs/>
                <w:sz w:val="20"/>
                <w:szCs w:val="20"/>
              </w:rPr>
              <w:t xml:space="preserve">no longer needed to reduce risk of infection. </w:t>
            </w:r>
          </w:p>
        </w:tc>
      </w:tr>
      <w:tr w:rsidR="00A82F55" w:rsidRPr="000108B7" w14:paraId="2F6BEEC5" w14:textId="77777777" w:rsidTr="00CB6B38">
        <w:trPr>
          <w:trHeight w:val="609"/>
        </w:trPr>
        <w:tc>
          <w:tcPr>
            <w:tcW w:w="4876" w:type="dxa"/>
            <w:shd w:val="clear" w:color="auto" w:fill="auto"/>
          </w:tcPr>
          <w:p w14:paraId="5C8DD187" w14:textId="0D1E128F" w:rsidR="00A82F55" w:rsidRPr="00C20F2A" w:rsidRDefault="00A82F55" w:rsidP="00C20F2A">
            <w:pPr>
              <w:pStyle w:val="ListParagraph"/>
              <w:numPr>
                <w:ilvl w:val="0"/>
                <w:numId w:val="14"/>
              </w:numPr>
              <w:rPr>
                <w:rFonts w:ascii="Times New Roman" w:hAnsi="Times New Roman" w:cs="Times New Roman"/>
                <w:bCs/>
              </w:rPr>
            </w:pPr>
            <w:r w:rsidRPr="00C20F2A">
              <w:rPr>
                <w:rFonts w:ascii="Times New Roman" w:hAnsi="Times New Roman" w:cs="Times New Roman"/>
                <w:bCs/>
              </w:rPr>
              <w:t>Explain the procedure to the client</w:t>
            </w:r>
            <w:r w:rsidR="006A23EF" w:rsidRPr="00C20F2A">
              <w:rPr>
                <w:rFonts w:ascii="Times New Roman" w:hAnsi="Times New Roman" w:cs="Times New Roman"/>
                <w:bCs/>
              </w:rPr>
              <w:t xml:space="preserve"> as appropriate so they are aware and able to participate </w:t>
            </w:r>
            <w:r w:rsidR="00526662" w:rsidRPr="00C20F2A">
              <w:rPr>
                <w:rFonts w:ascii="Times New Roman" w:hAnsi="Times New Roman" w:cs="Times New Roman"/>
                <w:bCs/>
              </w:rPr>
              <w:t>to the best of their ability</w:t>
            </w:r>
            <w:r w:rsidR="009C5740" w:rsidRPr="00C20F2A">
              <w:rPr>
                <w:rFonts w:ascii="Times New Roman" w:hAnsi="Times New Roman" w:cs="Times New Roman"/>
                <w:bCs/>
              </w:rPr>
              <w:t>.</w:t>
            </w:r>
            <w:r w:rsidR="00751402" w:rsidRPr="00C20F2A">
              <w:rPr>
                <w:rFonts w:ascii="Times New Roman" w:hAnsi="Times New Roman" w:cs="Times New Roman"/>
                <w:bCs/>
              </w:rPr>
              <w:t xml:space="preserve"> Utilize family members or other healthcare team members as necessary.</w:t>
            </w:r>
          </w:p>
        </w:tc>
        <w:tc>
          <w:tcPr>
            <w:tcW w:w="4880" w:type="dxa"/>
            <w:shd w:val="clear" w:color="auto" w:fill="auto"/>
          </w:tcPr>
          <w:p w14:paraId="3BC6A34A" w14:textId="1DF392FE" w:rsidR="00A82F55" w:rsidRPr="00CB6B38" w:rsidRDefault="00A82F55" w:rsidP="00116DED">
            <w:pPr>
              <w:pStyle w:val="ListParagraph"/>
              <w:numPr>
                <w:ilvl w:val="0"/>
                <w:numId w:val="10"/>
              </w:numPr>
              <w:ind w:left="31"/>
              <w:rPr>
                <w:rFonts w:ascii="Times New Roman" w:hAnsi="Times New Roman" w:cs="Times New Roman"/>
                <w:bCs/>
                <w:sz w:val="20"/>
                <w:szCs w:val="20"/>
              </w:rPr>
            </w:pPr>
            <w:r w:rsidRPr="00CB6B38">
              <w:rPr>
                <w:rFonts w:ascii="Times New Roman" w:hAnsi="Times New Roman" w:cs="Times New Roman"/>
                <w:bCs/>
                <w:sz w:val="20"/>
                <w:szCs w:val="20"/>
              </w:rPr>
              <w:t>Ensure that the client is prepared for the</w:t>
            </w:r>
            <w:r w:rsidR="00116DED" w:rsidRPr="00CB6B38">
              <w:rPr>
                <w:rFonts w:ascii="Times New Roman" w:hAnsi="Times New Roman" w:cs="Times New Roman"/>
                <w:bCs/>
                <w:sz w:val="20"/>
                <w:szCs w:val="20"/>
              </w:rPr>
              <w:t xml:space="preserve"> </w:t>
            </w:r>
            <w:r w:rsidRPr="00CB6B38">
              <w:rPr>
                <w:rFonts w:ascii="Times New Roman" w:hAnsi="Times New Roman" w:cs="Times New Roman"/>
                <w:bCs/>
                <w:sz w:val="20"/>
                <w:szCs w:val="20"/>
              </w:rPr>
              <w:t>procedure.</w:t>
            </w:r>
            <w:r w:rsidR="002D5BD0" w:rsidRPr="00CB6B38">
              <w:rPr>
                <w:rFonts w:ascii="Times New Roman" w:hAnsi="Times New Roman" w:cs="Times New Roman"/>
                <w:bCs/>
                <w:sz w:val="20"/>
                <w:szCs w:val="20"/>
              </w:rPr>
              <w:t xml:space="preserve"> Maintain dignity and </w:t>
            </w:r>
            <w:r w:rsidR="00C20F2A" w:rsidRPr="00CB6B38">
              <w:rPr>
                <w:rFonts w:ascii="Times New Roman" w:hAnsi="Times New Roman" w:cs="Times New Roman"/>
                <w:bCs/>
                <w:sz w:val="20"/>
                <w:szCs w:val="20"/>
              </w:rPr>
              <w:t>allow for direction of care as appropriate.</w:t>
            </w:r>
          </w:p>
          <w:p w14:paraId="47AC1344" w14:textId="4D5FD038" w:rsidR="00C20F2A" w:rsidRPr="00CB6B38" w:rsidRDefault="00C20F2A" w:rsidP="00116DED">
            <w:pPr>
              <w:pStyle w:val="ListParagraph"/>
              <w:numPr>
                <w:ilvl w:val="0"/>
                <w:numId w:val="10"/>
              </w:numPr>
              <w:ind w:left="31"/>
              <w:rPr>
                <w:rFonts w:ascii="Times New Roman" w:hAnsi="Times New Roman" w:cs="Times New Roman"/>
                <w:bCs/>
                <w:sz w:val="20"/>
                <w:szCs w:val="20"/>
              </w:rPr>
            </w:pPr>
            <w:r w:rsidRPr="00CB6B38">
              <w:rPr>
                <w:rFonts w:ascii="Times New Roman" w:hAnsi="Times New Roman" w:cs="Times New Roman"/>
                <w:bCs/>
                <w:sz w:val="20"/>
                <w:szCs w:val="20"/>
              </w:rPr>
              <w:t>To provide physical or emotional support and to ensure aseptic technique is maintained.</w:t>
            </w:r>
          </w:p>
        </w:tc>
      </w:tr>
      <w:tr w:rsidR="00C20F2A" w:rsidRPr="000108B7" w14:paraId="669714C2" w14:textId="77777777" w:rsidTr="00CB6B38">
        <w:trPr>
          <w:trHeight w:val="609"/>
        </w:trPr>
        <w:tc>
          <w:tcPr>
            <w:tcW w:w="4876" w:type="dxa"/>
            <w:shd w:val="clear" w:color="auto" w:fill="auto"/>
          </w:tcPr>
          <w:p w14:paraId="2DA92721" w14:textId="5759DE4C" w:rsidR="00C20F2A" w:rsidRPr="000108B7" w:rsidRDefault="00C20F2A" w:rsidP="00C20F2A">
            <w:pPr>
              <w:numPr>
                <w:ilvl w:val="0"/>
                <w:numId w:val="14"/>
              </w:numPr>
              <w:rPr>
                <w:rFonts w:ascii="Times New Roman" w:hAnsi="Times New Roman" w:cs="Times New Roman"/>
                <w:bCs/>
              </w:rPr>
            </w:pPr>
            <w:r>
              <w:rPr>
                <w:rFonts w:ascii="Times New Roman" w:hAnsi="Times New Roman" w:cs="Times New Roman"/>
                <w:bCs/>
              </w:rPr>
              <w:t>Provide location privacy and covers such as drapes or blankets.</w:t>
            </w:r>
          </w:p>
        </w:tc>
        <w:tc>
          <w:tcPr>
            <w:tcW w:w="4880" w:type="dxa"/>
            <w:shd w:val="clear" w:color="auto" w:fill="auto"/>
          </w:tcPr>
          <w:p w14:paraId="4D4EE43F" w14:textId="516A1F81" w:rsidR="00C20F2A" w:rsidRPr="00CB6B38" w:rsidRDefault="00C20F2A" w:rsidP="00116DED">
            <w:pPr>
              <w:pStyle w:val="ListParagraph"/>
              <w:numPr>
                <w:ilvl w:val="0"/>
                <w:numId w:val="10"/>
              </w:numPr>
              <w:ind w:left="31"/>
              <w:rPr>
                <w:rFonts w:ascii="Times New Roman" w:hAnsi="Times New Roman" w:cs="Times New Roman"/>
                <w:bCs/>
                <w:sz w:val="20"/>
                <w:szCs w:val="20"/>
              </w:rPr>
            </w:pPr>
            <w:r w:rsidRPr="00CB6B38">
              <w:rPr>
                <w:rFonts w:ascii="Times New Roman" w:hAnsi="Times New Roman" w:cs="Times New Roman"/>
                <w:bCs/>
                <w:sz w:val="20"/>
                <w:szCs w:val="20"/>
              </w:rPr>
              <w:t>Procedure requires exposure of genitalia; goal is to ensure privacy and maintain dignity.</w:t>
            </w:r>
          </w:p>
        </w:tc>
      </w:tr>
      <w:tr w:rsidR="008C50C1" w:rsidRPr="000108B7" w14:paraId="7B29063C" w14:textId="77777777" w:rsidTr="00CB6B38">
        <w:trPr>
          <w:trHeight w:val="609"/>
        </w:trPr>
        <w:tc>
          <w:tcPr>
            <w:tcW w:w="4876" w:type="dxa"/>
            <w:shd w:val="clear" w:color="auto" w:fill="auto"/>
          </w:tcPr>
          <w:p w14:paraId="76A4838E" w14:textId="77777777" w:rsidR="00C20F2A" w:rsidRDefault="00C20F2A" w:rsidP="00C20F2A">
            <w:pPr>
              <w:pStyle w:val="ListParagraph"/>
              <w:numPr>
                <w:ilvl w:val="0"/>
                <w:numId w:val="14"/>
              </w:numPr>
              <w:rPr>
                <w:rFonts w:ascii="Times New Roman" w:hAnsi="Times New Roman" w:cs="Times New Roman"/>
                <w:bCs/>
              </w:rPr>
            </w:pPr>
            <w:r w:rsidRPr="00C20F2A">
              <w:rPr>
                <w:rFonts w:ascii="Times New Roman" w:hAnsi="Times New Roman" w:cs="Times New Roman"/>
                <w:b/>
                <w:sz w:val="22"/>
                <w:szCs w:val="22"/>
              </w:rPr>
              <w:t>PREPARE</w:t>
            </w:r>
            <w:r w:rsidRPr="00C20F2A">
              <w:rPr>
                <w:rFonts w:ascii="Times New Roman" w:hAnsi="Times New Roman" w:cs="Times New Roman"/>
                <w:bCs/>
              </w:rPr>
              <w:t xml:space="preserve"> tray using aseptic technique: a. Establish sterile field </w:t>
            </w:r>
          </w:p>
          <w:p w14:paraId="7D230D00" w14:textId="77777777" w:rsidR="00C20F2A" w:rsidRDefault="00C20F2A" w:rsidP="00C20F2A">
            <w:pPr>
              <w:pStyle w:val="ListParagraph"/>
              <w:rPr>
                <w:rFonts w:ascii="Times New Roman" w:hAnsi="Times New Roman" w:cs="Times New Roman"/>
                <w:bCs/>
              </w:rPr>
            </w:pPr>
            <w:r w:rsidRPr="00C20F2A">
              <w:rPr>
                <w:rFonts w:ascii="Times New Roman" w:hAnsi="Times New Roman" w:cs="Times New Roman"/>
                <w:bCs/>
              </w:rPr>
              <w:t xml:space="preserve">b. Pour cleansing agent into cup on tray c. Open lubricant jelly and squeeze onto sterile field </w:t>
            </w:r>
          </w:p>
          <w:p w14:paraId="3715DA05" w14:textId="19B984A9" w:rsidR="00C20F2A" w:rsidRPr="00C20F2A" w:rsidRDefault="00C20F2A" w:rsidP="00C20F2A">
            <w:pPr>
              <w:pStyle w:val="ListParagraph"/>
              <w:rPr>
                <w:rFonts w:ascii="Times New Roman" w:hAnsi="Times New Roman" w:cs="Times New Roman"/>
                <w:bCs/>
              </w:rPr>
            </w:pPr>
            <w:r w:rsidRPr="00C20F2A">
              <w:rPr>
                <w:rFonts w:ascii="Times New Roman" w:hAnsi="Times New Roman" w:cs="Times New Roman"/>
                <w:bCs/>
              </w:rPr>
              <w:t>d. Place catheter on sterile field</w:t>
            </w:r>
          </w:p>
        </w:tc>
        <w:tc>
          <w:tcPr>
            <w:tcW w:w="4880" w:type="dxa"/>
            <w:shd w:val="clear" w:color="auto" w:fill="auto"/>
          </w:tcPr>
          <w:p w14:paraId="5C59C6B5" w14:textId="54B8E022" w:rsidR="008C50C1" w:rsidRPr="00CB6B38" w:rsidRDefault="00C20F2A">
            <w:pPr>
              <w:rPr>
                <w:rFonts w:ascii="Times New Roman" w:hAnsi="Times New Roman" w:cs="Times New Roman"/>
                <w:bCs/>
                <w:sz w:val="20"/>
                <w:szCs w:val="20"/>
              </w:rPr>
            </w:pPr>
            <w:r w:rsidRPr="00CB6B38">
              <w:rPr>
                <w:rFonts w:ascii="Times New Roman" w:hAnsi="Times New Roman" w:cs="Times New Roman"/>
                <w:bCs/>
                <w:sz w:val="20"/>
                <w:szCs w:val="20"/>
              </w:rPr>
              <w:t xml:space="preserve">Prepares equipment for use and maintains sterility. </w:t>
            </w:r>
            <w:r w:rsidRPr="00CB6B38">
              <w:rPr>
                <w:rFonts w:ascii="Times New Roman" w:hAnsi="Times New Roman" w:cs="Times New Roman"/>
                <w:bCs/>
                <w:i/>
                <w:iCs/>
                <w:sz w:val="20"/>
                <w:szCs w:val="20"/>
              </w:rPr>
              <w:t>It is no longer required that the catheter balloon be tested prior to insertion as each catheter is tested by the manufacturer as a requirement to maintaining quality standards.</w:t>
            </w:r>
          </w:p>
        </w:tc>
      </w:tr>
      <w:tr w:rsidR="008C50C1" w:rsidRPr="000108B7" w14:paraId="664952B1" w14:textId="77777777" w:rsidTr="00CB6B38">
        <w:trPr>
          <w:trHeight w:val="609"/>
        </w:trPr>
        <w:tc>
          <w:tcPr>
            <w:tcW w:w="4876" w:type="dxa"/>
            <w:shd w:val="clear" w:color="auto" w:fill="auto"/>
          </w:tcPr>
          <w:p w14:paraId="732BA366" w14:textId="32897E2D" w:rsidR="007953AC" w:rsidRPr="00DB04D8" w:rsidRDefault="00DB04D8" w:rsidP="00DB04D8">
            <w:pPr>
              <w:pStyle w:val="ListParagraph"/>
              <w:numPr>
                <w:ilvl w:val="0"/>
                <w:numId w:val="14"/>
              </w:numPr>
              <w:rPr>
                <w:rFonts w:ascii="Times New Roman" w:hAnsi="Times New Roman" w:cs="Times New Roman"/>
                <w:bCs/>
              </w:rPr>
            </w:pPr>
            <w:r w:rsidRPr="00DB04D8">
              <w:rPr>
                <w:rFonts w:ascii="Times New Roman" w:hAnsi="Times New Roman" w:cs="Times New Roman"/>
                <w:b/>
                <w:sz w:val="22"/>
                <w:szCs w:val="22"/>
              </w:rPr>
              <w:t>PLACE</w:t>
            </w:r>
            <w:r w:rsidRPr="00DB04D8">
              <w:rPr>
                <w:rFonts w:ascii="Times New Roman" w:hAnsi="Times New Roman" w:cs="Times New Roman"/>
                <w:bCs/>
              </w:rPr>
              <w:t xml:space="preserve"> absorbent pad under patient.</w:t>
            </w:r>
          </w:p>
        </w:tc>
        <w:tc>
          <w:tcPr>
            <w:tcW w:w="4880" w:type="dxa"/>
            <w:shd w:val="clear" w:color="auto" w:fill="auto"/>
          </w:tcPr>
          <w:p w14:paraId="6C286F78" w14:textId="42EEE062" w:rsidR="008C50C1" w:rsidRPr="00CB6B38" w:rsidRDefault="00DB04D8">
            <w:pPr>
              <w:rPr>
                <w:rFonts w:ascii="Times New Roman" w:hAnsi="Times New Roman" w:cs="Times New Roman"/>
                <w:bCs/>
                <w:sz w:val="20"/>
                <w:szCs w:val="20"/>
              </w:rPr>
            </w:pPr>
            <w:r w:rsidRPr="00CB6B38">
              <w:rPr>
                <w:rFonts w:ascii="Times New Roman" w:hAnsi="Times New Roman" w:cs="Times New Roman"/>
                <w:bCs/>
                <w:sz w:val="20"/>
                <w:szCs w:val="20"/>
              </w:rPr>
              <w:t>Absorbent pad protects linen and patient form urine and body fluids.</w:t>
            </w:r>
          </w:p>
        </w:tc>
      </w:tr>
      <w:tr w:rsidR="008C50C1" w:rsidRPr="000108B7" w14:paraId="6C853A5D" w14:textId="77777777" w:rsidTr="00CB6B38">
        <w:trPr>
          <w:trHeight w:val="609"/>
        </w:trPr>
        <w:tc>
          <w:tcPr>
            <w:tcW w:w="4876" w:type="dxa"/>
            <w:shd w:val="clear" w:color="auto" w:fill="auto"/>
          </w:tcPr>
          <w:p w14:paraId="416FAFAE" w14:textId="77777777" w:rsidR="00DB04D8" w:rsidRDefault="00DB04D8" w:rsidP="00DB04D8">
            <w:pPr>
              <w:pStyle w:val="ListParagraph"/>
              <w:numPr>
                <w:ilvl w:val="0"/>
                <w:numId w:val="14"/>
              </w:numPr>
              <w:rPr>
                <w:rFonts w:ascii="Times New Roman" w:hAnsi="Times New Roman" w:cs="Times New Roman"/>
                <w:bCs/>
              </w:rPr>
            </w:pPr>
            <w:r w:rsidRPr="00DB04D8">
              <w:rPr>
                <w:rFonts w:ascii="Times New Roman" w:hAnsi="Times New Roman" w:cs="Times New Roman"/>
                <w:b/>
                <w:sz w:val="22"/>
                <w:szCs w:val="22"/>
              </w:rPr>
              <w:t>POSITION</w:t>
            </w:r>
            <w:r w:rsidRPr="00DB04D8">
              <w:rPr>
                <w:rFonts w:ascii="Times New Roman" w:hAnsi="Times New Roman" w:cs="Times New Roman"/>
                <w:bCs/>
              </w:rPr>
              <w:t xml:space="preserve"> patient for catheterization. </w:t>
            </w:r>
            <w:r w:rsidRPr="0020481E">
              <w:rPr>
                <w:rFonts w:ascii="Times New Roman" w:hAnsi="Times New Roman" w:cs="Times New Roman"/>
                <w:b/>
                <w:u w:val="single"/>
              </w:rPr>
              <w:t>Female</w:t>
            </w:r>
            <w:r w:rsidRPr="00DB04D8">
              <w:rPr>
                <w:rFonts w:ascii="Times New Roman" w:hAnsi="Times New Roman" w:cs="Times New Roman"/>
                <w:bCs/>
                <w:u w:val="single"/>
              </w:rPr>
              <w:t>:</w:t>
            </w:r>
            <w:r w:rsidRPr="00DB04D8">
              <w:rPr>
                <w:rFonts w:ascii="Times New Roman" w:hAnsi="Times New Roman" w:cs="Times New Roman"/>
                <w:bCs/>
              </w:rPr>
              <w:t xml:space="preserve"> in supine position with knees flexed, feet together, and legs rotated laterally (frog position). </w:t>
            </w:r>
          </w:p>
          <w:p w14:paraId="715B95A8" w14:textId="59385D8B" w:rsidR="007953AC" w:rsidRDefault="00DB04D8" w:rsidP="0020481E">
            <w:pPr>
              <w:pStyle w:val="ListParagraph"/>
              <w:rPr>
                <w:rFonts w:ascii="Times New Roman" w:hAnsi="Times New Roman" w:cs="Times New Roman"/>
                <w:bCs/>
              </w:rPr>
            </w:pPr>
            <w:r w:rsidRPr="0020481E">
              <w:rPr>
                <w:rFonts w:ascii="Times New Roman" w:hAnsi="Times New Roman" w:cs="Times New Roman"/>
                <w:b/>
                <w:u w:val="single"/>
              </w:rPr>
              <w:lastRenderedPageBreak/>
              <w:t>Male</w:t>
            </w:r>
            <w:r w:rsidRPr="00DB04D8">
              <w:rPr>
                <w:rFonts w:ascii="Times New Roman" w:hAnsi="Times New Roman" w:cs="Times New Roman"/>
                <w:bCs/>
              </w:rPr>
              <w:t>: in supine position with legs flat and extended.</w:t>
            </w:r>
          </w:p>
        </w:tc>
        <w:tc>
          <w:tcPr>
            <w:tcW w:w="4880" w:type="dxa"/>
            <w:shd w:val="clear" w:color="auto" w:fill="auto"/>
          </w:tcPr>
          <w:p w14:paraId="618954C0" w14:textId="379AB31F" w:rsidR="00F46ED8" w:rsidRPr="00CB6B38" w:rsidRDefault="00DB04D8" w:rsidP="004B73A2">
            <w:pPr>
              <w:rPr>
                <w:rFonts w:ascii="Times New Roman" w:hAnsi="Times New Roman" w:cs="Times New Roman"/>
                <w:bCs/>
                <w:sz w:val="20"/>
                <w:szCs w:val="20"/>
              </w:rPr>
            </w:pPr>
            <w:r w:rsidRPr="00CB6B38">
              <w:rPr>
                <w:rFonts w:ascii="Times New Roman" w:hAnsi="Times New Roman" w:cs="Times New Roman"/>
                <w:bCs/>
                <w:sz w:val="20"/>
                <w:szCs w:val="20"/>
              </w:rPr>
              <w:lastRenderedPageBreak/>
              <w:t>Assists with the visualization of the urethral opening.</w:t>
            </w:r>
          </w:p>
        </w:tc>
      </w:tr>
      <w:tr w:rsidR="007953AC" w:rsidRPr="000108B7" w14:paraId="010CFB3B" w14:textId="77777777" w:rsidTr="00CB6B38">
        <w:trPr>
          <w:trHeight w:val="609"/>
        </w:trPr>
        <w:tc>
          <w:tcPr>
            <w:tcW w:w="4876" w:type="dxa"/>
            <w:shd w:val="clear" w:color="auto" w:fill="auto"/>
          </w:tcPr>
          <w:p w14:paraId="70C566D4" w14:textId="4DF516E0" w:rsidR="007953AC" w:rsidRPr="0020481E" w:rsidRDefault="0020481E" w:rsidP="0020481E">
            <w:pPr>
              <w:pStyle w:val="ListParagraph"/>
              <w:numPr>
                <w:ilvl w:val="0"/>
                <w:numId w:val="14"/>
              </w:numPr>
              <w:rPr>
                <w:rFonts w:ascii="Times New Roman" w:hAnsi="Times New Roman" w:cs="Times New Roman"/>
                <w:bCs/>
              </w:rPr>
            </w:pPr>
            <w:r w:rsidRPr="0020481E">
              <w:rPr>
                <w:rFonts w:ascii="Times New Roman" w:hAnsi="Times New Roman" w:cs="Times New Roman"/>
                <w:b/>
                <w:sz w:val="22"/>
                <w:szCs w:val="22"/>
              </w:rPr>
              <w:t>WASH</w:t>
            </w:r>
            <w:r w:rsidRPr="0020481E">
              <w:rPr>
                <w:rFonts w:ascii="Times New Roman" w:hAnsi="Times New Roman" w:cs="Times New Roman"/>
                <w:bCs/>
              </w:rPr>
              <w:t xml:space="preserve"> and </w:t>
            </w:r>
            <w:r w:rsidRPr="0020481E">
              <w:rPr>
                <w:rFonts w:ascii="Times New Roman" w:hAnsi="Times New Roman" w:cs="Times New Roman"/>
                <w:b/>
                <w:sz w:val="22"/>
                <w:szCs w:val="22"/>
              </w:rPr>
              <w:t>DRY</w:t>
            </w:r>
            <w:r w:rsidRPr="0020481E">
              <w:rPr>
                <w:rFonts w:ascii="Times New Roman" w:hAnsi="Times New Roman" w:cs="Times New Roman"/>
                <w:bCs/>
              </w:rPr>
              <w:t xml:space="preserve"> perineal area with soap and water, then </w:t>
            </w:r>
            <w:r w:rsidRPr="0020481E">
              <w:rPr>
                <w:rFonts w:ascii="Times New Roman" w:hAnsi="Times New Roman" w:cs="Times New Roman"/>
                <w:b/>
                <w:sz w:val="22"/>
                <w:szCs w:val="22"/>
              </w:rPr>
              <w:t>WASH</w:t>
            </w:r>
            <w:r w:rsidRPr="0020481E">
              <w:rPr>
                <w:rFonts w:ascii="Times New Roman" w:hAnsi="Times New Roman" w:cs="Times New Roman"/>
                <w:bCs/>
              </w:rPr>
              <w:t xml:space="preserve"> hands again and DON sterile gloves.</w:t>
            </w:r>
          </w:p>
        </w:tc>
        <w:tc>
          <w:tcPr>
            <w:tcW w:w="4880" w:type="dxa"/>
            <w:shd w:val="clear" w:color="auto" w:fill="auto"/>
          </w:tcPr>
          <w:p w14:paraId="6006D457" w14:textId="655794B4" w:rsidR="007953AC" w:rsidRPr="00CB6B38" w:rsidRDefault="0020481E" w:rsidP="0020481E">
            <w:pPr>
              <w:pStyle w:val="ListParagraph"/>
              <w:ind w:left="55"/>
              <w:rPr>
                <w:rFonts w:ascii="Times New Roman" w:hAnsi="Times New Roman" w:cs="Times New Roman"/>
                <w:bCs/>
                <w:sz w:val="20"/>
                <w:szCs w:val="20"/>
              </w:rPr>
            </w:pPr>
            <w:r w:rsidRPr="00CB6B38">
              <w:rPr>
                <w:rFonts w:ascii="Times New Roman" w:hAnsi="Times New Roman" w:cs="Times New Roman"/>
                <w:bCs/>
                <w:sz w:val="20"/>
                <w:szCs w:val="20"/>
              </w:rPr>
              <w:t>Routine infection control practices. Reduces transmission of microorganisms.</w:t>
            </w:r>
          </w:p>
        </w:tc>
      </w:tr>
      <w:tr w:rsidR="007953AC" w:rsidRPr="000108B7" w14:paraId="567A2C8D" w14:textId="77777777" w:rsidTr="00CB6B38">
        <w:trPr>
          <w:trHeight w:val="1007"/>
        </w:trPr>
        <w:tc>
          <w:tcPr>
            <w:tcW w:w="4876" w:type="dxa"/>
            <w:shd w:val="clear" w:color="auto" w:fill="auto"/>
          </w:tcPr>
          <w:p w14:paraId="7BB7ADA3" w14:textId="44E84FBE" w:rsidR="00691814" w:rsidRPr="00CB6B38" w:rsidRDefault="0020481E" w:rsidP="007E67BB">
            <w:pPr>
              <w:pStyle w:val="ListParagraph"/>
              <w:numPr>
                <w:ilvl w:val="0"/>
                <w:numId w:val="14"/>
              </w:numPr>
              <w:rPr>
                <w:rFonts w:ascii="Times New Roman" w:hAnsi="Times New Roman" w:cs="Times New Roman"/>
                <w:bCs/>
              </w:rPr>
            </w:pPr>
            <w:r w:rsidRPr="0020481E">
              <w:rPr>
                <w:rFonts w:ascii="Times New Roman" w:hAnsi="Times New Roman" w:cs="Times New Roman"/>
                <w:b/>
                <w:sz w:val="22"/>
                <w:szCs w:val="22"/>
              </w:rPr>
              <w:t>LUBRICATE</w:t>
            </w:r>
            <w:r w:rsidRPr="0020481E">
              <w:rPr>
                <w:rFonts w:ascii="Times New Roman" w:hAnsi="Times New Roman" w:cs="Times New Roman"/>
                <w:bCs/>
              </w:rPr>
              <w:t xml:space="preserve"> the catheter</w:t>
            </w:r>
            <w:r>
              <w:rPr>
                <w:rFonts w:ascii="Times New Roman" w:hAnsi="Times New Roman" w:cs="Times New Roman"/>
                <w:bCs/>
              </w:rPr>
              <w:t xml:space="preserve"> tip</w:t>
            </w:r>
            <w:r w:rsidRPr="0020481E">
              <w:rPr>
                <w:rFonts w:ascii="Times New Roman" w:hAnsi="Times New Roman" w:cs="Times New Roman"/>
                <w:bCs/>
              </w:rPr>
              <w:t xml:space="preserve"> and place the non</w:t>
            </w:r>
            <w:r>
              <w:rPr>
                <w:rFonts w:ascii="Times New Roman" w:hAnsi="Times New Roman" w:cs="Times New Roman"/>
                <w:bCs/>
              </w:rPr>
              <w:t>-</w:t>
            </w:r>
            <w:r w:rsidRPr="0020481E">
              <w:rPr>
                <w:rFonts w:ascii="Times New Roman" w:hAnsi="Times New Roman" w:cs="Times New Roman"/>
                <w:bCs/>
              </w:rPr>
              <w:t xml:space="preserve">lubricated distal end in </w:t>
            </w:r>
            <w:r>
              <w:rPr>
                <w:rFonts w:ascii="Times New Roman" w:hAnsi="Times New Roman" w:cs="Times New Roman"/>
                <w:bCs/>
              </w:rPr>
              <w:t xml:space="preserve">the </w:t>
            </w:r>
            <w:r w:rsidRPr="0020481E">
              <w:rPr>
                <w:rFonts w:ascii="Times New Roman" w:hAnsi="Times New Roman" w:cs="Times New Roman"/>
                <w:bCs/>
              </w:rPr>
              <w:t>empty section of the sterile tray.</w:t>
            </w:r>
          </w:p>
        </w:tc>
        <w:tc>
          <w:tcPr>
            <w:tcW w:w="4880" w:type="dxa"/>
            <w:shd w:val="clear" w:color="auto" w:fill="auto"/>
          </w:tcPr>
          <w:p w14:paraId="68D0D923" w14:textId="09713E9C" w:rsidR="0020481E" w:rsidRPr="00CB6B38" w:rsidRDefault="0020481E" w:rsidP="0020481E">
            <w:pPr>
              <w:rPr>
                <w:rFonts w:ascii="Times New Roman" w:hAnsi="Times New Roman" w:cs="Times New Roman"/>
                <w:bCs/>
                <w:sz w:val="20"/>
                <w:szCs w:val="20"/>
              </w:rPr>
            </w:pPr>
            <w:r w:rsidRPr="00CB6B38">
              <w:rPr>
                <w:rFonts w:ascii="Times New Roman" w:hAnsi="Times New Roman" w:cs="Times New Roman"/>
                <w:bCs/>
                <w:sz w:val="20"/>
                <w:szCs w:val="20"/>
              </w:rPr>
              <w:t>Lubricant reduces surface friction between the catheter surface and urethral wall, facilitating insertion.</w:t>
            </w:r>
          </w:p>
          <w:p w14:paraId="508D4418" w14:textId="1F4812D4" w:rsidR="00F431CC" w:rsidRPr="00CB6B38" w:rsidRDefault="0020481E">
            <w:pPr>
              <w:rPr>
                <w:rFonts w:ascii="Times New Roman" w:hAnsi="Times New Roman" w:cs="Times New Roman"/>
                <w:bCs/>
                <w:sz w:val="20"/>
                <w:szCs w:val="20"/>
              </w:rPr>
            </w:pPr>
            <w:r w:rsidRPr="00CB6B38">
              <w:rPr>
                <w:rFonts w:ascii="Times New Roman" w:hAnsi="Times New Roman" w:cs="Times New Roman"/>
                <w:bCs/>
                <w:sz w:val="20"/>
                <w:szCs w:val="20"/>
              </w:rPr>
              <w:t>Placing the open end in the tray allows for collection of urine until drainage bag is connected.</w:t>
            </w:r>
          </w:p>
        </w:tc>
      </w:tr>
      <w:tr w:rsidR="00887E5D" w:rsidRPr="000108B7" w14:paraId="351D079E" w14:textId="77777777" w:rsidTr="00CB6B38">
        <w:trPr>
          <w:trHeight w:val="458"/>
        </w:trPr>
        <w:tc>
          <w:tcPr>
            <w:tcW w:w="4876" w:type="dxa"/>
            <w:shd w:val="clear" w:color="auto" w:fill="auto"/>
          </w:tcPr>
          <w:p w14:paraId="398AE339" w14:textId="6BEDCADC" w:rsidR="00887E5D" w:rsidRPr="00CB6B38" w:rsidRDefault="00CB6B38" w:rsidP="00CB6B38">
            <w:pPr>
              <w:pStyle w:val="ListParagraph"/>
              <w:numPr>
                <w:ilvl w:val="0"/>
                <w:numId w:val="14"/>
              </w:numPr>
              <w:rPr>
                <w:rFonts w:ascii="Times New Roman" w:hAnsi="Times New Roman" w:cs="Times New Roman"/>
                <w:bCs/>
              </w:rPr>
            </w:pPr>
            <w:r w:rsidRPr="00CB6B38">
              <w:rPr>
                <w:rFonts w:ascii="Times New Roman" w:hAnsi="Times New Roman" w:cs="Times New Roman"/>
                <w:b/>
                <w:sz w:val="22"/>
                <w:szCs w:val="22"/>
              </w:rPr>
              <w:t>DRAPE</w:t>
            </w:r>
            <w:r w:rsidRPr="00CB6B38">
              <w:rPr>
                <w:rFonts w:ascii="Times New Roman" w:hAnsi="Times New Roman" w:cs="Times New Roman"/>
                <w:bCs/>
              </w:rPr>
              <w:t xml:space="preserve"> external genitalia with fenestrated drape and place remaining drape between legs and place sterile tray and catheter on it.</w:t>
            </w:r>
          </w:p>
        </w:tc>
        <w:tc>
          <w:tcPr>
            <w:tcW w:w="4880" w:type="dxa"/>
            <w:shd w:val="clear" w:color="auto" w:fill="auto"/>
          </w:tcPr>
          <w:p w14:paraId="203BE716" w14:textId="356CF3AA" w:rsidR="00887E5D" w:rsidRPr="00CB6B38" w:rsidRDefault="00CB6B38">
            <w:pPr>
              <w:rPr>
                <w:rFonts w:ascii="Times New Roman" w:hAnsi="Times New Roman" w:cs="Times New Roman"/>
                <w:bCs/>
                <w:sz w:val="20"/>
                <w:szCs w:val="20"/>
              </w:rPr>
            </w:pPr>
            <w:r w:rsidRPr="00CB6B38">
              <w:rPr>
                <w:rFonts w:ascii="Times New Roman" w:hAnsi="Times New Roman" w:cs="Times New Roman"/>
                <w:bCs/>
                <w:sz w:val="20"/>
                <w:szCs w:val="20"/>
              </w:rPr>
              <w:t>Maintains sterility.</w:t>
            </w:r>
            <w:r>
              <w:rPr>
                <w:noProof/>
              </w:rPr>
              <w:t xml:space="preserve"> </w:t>
            </w:r>
            <w:r w:rsidRPr="00CB6B38">
              <w:rPr>
                <w:rFonts w:ascii="Times New Roman" w:hAnsi="Times New Roman" w:cs="Times New Roman"/>
                <w:bCs/>
                <w:noProof/>
                <w:sz w:val="20"/>
                <w:szCs w:val="20"/>
              </w:rPr>
              <w:drawing>
                <wp:inline distT="0" distB="0" distL="0" distR="0" wp14:anchorId="28DD99E0" wp14:editId="5864FDE4">
                  <wp:extent cx="1600423" cy="1219370"/>
                  <wp:effectExtent l="0" t="0" r="0" b="0"/>
                  <wp:docPr id="42053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53897" name=""/>
                          <pic:cNvPicPr/>
                        </pic:nvPicPr>
                        <pic:blipFill>
                          <a:blip r:embed="rId9"/>
                          <a:stretch>
                            <a:fillRect/>
                          </a:stretch>
                        </pic:blipFill>
                        <pic:spPr>
                          <a:xfrm>
                            <a:off x="0" y="0"/>
                            <a:ext cx="1600423" cy="1219370"/>
                          </a:xfrm>
                          <a:prstGeom prst="rect">
                            <a:avLst/>
                          </a:prstGeom>
                        </pic:spPr>
                      </pic:pic>
                    </a:graphicData>
                  </a:graphic>
                </wp:inline>
              </w:drawing>
            </w:r>
          </w:p>
        </w:tc>
      </w:tr>
      <w:tr w:rsidR="007953AC" w:rsidRPr="000108B7" w14:paraId="56C124DA" w14:textId="77777777" w:rsidTr="00CB6B38">
        <w:trPr>
          <w:trHeight w:val="1169"/>
        </w:trPr>
        <w:tc>
          <w:tcPr>
            <w:tcW w:w="4876" w:type="dxa"/>
            <w:shd w:val="clear" w:color="auto" w:fill="auto"/>
          </w:tcPr>
          <w:p w14:paraId="36B46917" w14:textId="148A873E" w:rsidR="002F5C82" w:rsidRPr="00CB6B38" w:rsidRDefault="00CB6B38" w:rsidP="00CB6B38">
            <w:pPr>
              <w:pStyle w:val="ListParagraph"/>
              <w:numPr>
                <w:ilvl w:val="0"/>
                <w:numId w:val="14"/>
              </w:numPr>
              <w:rPr>
                <w:rFonts w:ascii="Times New Roman" w:hAnsi="Times New Roman" w:cs="Times New Roman"/>
                <w:bCs/>
              </w:rPr>
            </w:pPr>
            <w:r w:rsidRPr="00CB6B38">
              <w:rPr>
                <w:rFonts w:ascii="Times New Roman" w:hAnsi="Times New Roman" w:cs="Times New Roman"/>
                <w:b/>
                <w:sz w:val="22"/>
                <w:szCs w:val="22"/>
              </w:rPr>
              <w:t>CLEANSE</w:t>
            </w:r>
            <w:r w:rsidRPr="00CB6B38">
              <w:rPr>
                <w:rFonts w:ascii="Times New Roman" w:hAnsi="Times New Roman" w:cs="Times New Roman"/>
                <w:bCs/>
              </w:rPr>
              <w:t xml:space="preserve"> meatus and surrounding area as follows using </w:t>
            </w:r>
            <w:r>
              <w:rPr>
                <w:rFonts w:ascii="Times New Roman" w:hAnsi="Times New Roman" w:cs="Times New Roman"/>
                <w:bCs/>
              </w:rPr>
              <w:t xml:space="preserve">antiseptic sticks or antiseptic soaked cotton balls </w:t>
            </w:r>
            <w:r w:rsidRPr="00CB6B38">
              <w:rPr>
                <w:rFonts w:ascii="Times New Roman" w:hAnsi="Times New Roman" w:cs="Times New Roman"/>
                <w:bCs/>
                <w:i/>
                <w:iCs/>
                <w:sz w:val="20"/>
                <w:szCs w:val="20"/>
              </w:rPr>
              <w:t>(use a new stick or new cotton ball for each stroke)</w:t>
            </w:r>
            <w:r>
              <w:rPr>
                <w:rFonts w:ascii="Times New Roman" w:hAnsi="Times New Roman" w:cs="Times New Roman"/>
                <w:bCs/>
                <w:i/>
                <w:iCs/>
                <w:sz w:val="20"/>
                <w:szCs w:val="20"/>
              </w:rPr>
              <w:t>:</w:t>
            </w:r>
          </w:p>
        </w:tc>
        <w:tc>
          <w:tcPr>
            <w:tcW w:w="4880" w:type="dxa"/>
            <w:shd w:val="clear" w:color="auto" w:fill="auto"/>
          </w:tcPr>
          <w:p w14:paraId="726A7FE3" w14:textId="524D3725" w:rsidR="0020481E" w:rsidRPr="00CB6B38" w:rsidRDefault="00CB6B38" w:rsidP="0020481E">
            <w:pPr>
              <w:rPr>
                <w:rFonts w:ascii="Times New Roman" w:hAnsi="Times New Roman" w:cs="Times New Roman"/>
                <w:bCs/>
                <w:sz w:val="20"/>
                <w:szCs w:val="20"/>
              </w:rPr>
            </w:pPr>
            <w:r w:rsidRPr="00CB6B38">
              <w:rPr>
                <w:rFonts w:ascii="Times New Roman" w:hAnsi="Times New Roman" w:cs="Times New Roman"/>
                <w:bCs/>
                <w:sz w:val="20"/>
                <w:szCs w:val="20"/>
              </w:rPr>
              <w:t>Decreases the potential for introduction of microorganisms from the skin into the urethra or bladder.</w:t>
            </w:r>
          </w:p>
          <w:p w14:paraId="42306C8D" w14:textId="106AFC6C" w:rsidR="00D0260B" w:rsidRDefault="00D0260B">
            <w:pPr>
              <w:rPr>
                <w:rFonts w:ascii="Times New Roman" w:hAnsi="Times New Roman" w:cs="Times New Roman"/>
                <w:bCs/>
              </w:rPr>
            </w:pPr>
          </w:p>
        </w:tc>
      </w:tr>
      <w:tr w:rsidR="004B73A2" w:rsidRPr="000108B7" w14:paraId="357ACB35" w14:textId="77777777" w:rsidTr="00CB6B38">
        <w:trPr>
          <w:trHeight w:val="3140"/>
        </w:trPr>
        <w:tc>
          <w:tcPr>
            <w:tcW w:w="4876" w:type="dxa"/>
            <w:shd w:val="clear" w:color="auto" w:fill="auto"/>
          </w:tcPr>
          <w:p w14:paraId="58019194" w14:textId="77777777" w:rsidR="00CB6B38" w:rsidRDefault="00CB6B38" w:rsidP="0020481E">
            <w:pPr>
              <w:rPr>
                <w:rFonts w:ascii="Times New Roman" w:hAnsi="Times New Roman" w:cs="Times New Roman"/>
                <w:bCs/>
              </w:rPr>
            </w:pPr>
            <w:r w:rsidRPr="00CB6B38">
              <w:rPr>
                <w:rFonts w:ascii="Times New Roman" w:hAnsi="Times New Roman" w:cs="Times New Roman"/>
                <w:b/>
              </w:rPr>
              <w:t>Female</w:t>
            </w:r>
            <w:r w:rsidRPr="00CB6B38">
              <w:rPr>
                <w:rFonts w:ascii="Times New Roman" w:hAnsi="Times New Roman" w:cs="Times New Roman"/>
                <w:bCs/>
              </w:rPr>
              <w:t>: S</w:t>
            </w:r>
            <w:r>
              <w:rPr>
                <w:rFonts w:ascii="Times New Roman" w:hAnsi="Times New Roman" w:cs="Times New Roman"/>
                <w:bCs/>
              </w:rPr>
              <w:t>eparate</w:t>
            </w:r>
            <w:r w:rsidRPr="00CB6B38">
              <w:rPr>
                <w:rFonts w:ascii="Times New Roman" w:hAnsi="Times New Roman" w:cs="Times New Roman"/>
                <w:bCs/>
              </w:rPr>
              <w:t xml:space="preserve"> the labia gently with thumb and index finger of the non-dominant hand to expose the meatus. Keep the meatus exposed until after the catheter insertion. The non dominant hand touching the child becomes contaminated while the other hand remains sterile. </w:t>
            </w:r>
          </w:p>
          <w:p w14:paraId="19E9F42F" w14:textId="77777777" w:rsidR="00CB6B38" w:rsidRDefault="00CB6B38" w:rsidP="00CB6B38">
            <w:pPr>
              <w:pStyle w:val="ListParagraph"/>
              <w:numPr>
                <w:ilvl w:val="0"/>
                <w:numId w:val="15"/>
              </w:numPr>
              <w:rPr>
                <w:rFonts w:ascii="Times New Roman" w:hAnsi="Times New Roman" w:cs="Times New Roman"/>
                <w:bCs/>
              </w:rPr>
            </w:pPr>
            <w:r w:rsidRPr="00CB6B38">
              <w:rPr>
                <w:rFonts w:ascii="Times New Roman" w:hAnsi="Times New Roman" w:cs="Times New Roman"/>
                <w:bCs/>
              </w:rPr>
              <w:t>CLEAN from the anterior to the posterior of meatus toward the rectum with the first stroke</w:t>
            </w:r>
            <w:r>
              <w:rPr>
                <w:rFonts w:ascii="Times New Roman" w:hAnsi="Times New Roman" w:cs="Times New Roman"/>
                <w:bCs/>
              </w:rPr>
              <w:t>.</w:t>
            </w:r>
          </w:p>
          <w:p w14:paraId="44F1A101" w14:textId="77777777" w:rsidR="00CB6B38" w:rsidRDefault="00CB6B38" w:rsidP="00CB6B38">
            <w:pPr>
              <w:pStyle w:val="ListParagraph"/>
              <w:numPr>
                <w:ilvl w:val="0"/>
                <w:numId w:val="15"/>
              </w:numPr>
              <w:rPr>
                <w:rFonts w:ascii="Times New Roman" w:hAnsi="Times New Roman" w:cs="Times New Roman"/>
                <w:bCs/>
              </w:rPr>
            </w:pPr>
            <w:r w:rsidRPr="00CB6B38">
              <w:rPr>
                <w:rFonts w:ascii="Times New Roman" w:hAnsi="Times New Roman" w:cs="Times New Roman"/>
                <w:bCs/>
              </w:rPr>
              <w:t>CLEAN down one side of the meatus including the meatal opening.</w:t>
            </w:r>
          </w:p>
          <w:p w14:paraId="5AEC0F82" w14:textId="77777777" w:rsidR="00CB6B38" w:rsidRDefault="00CB6B38" w:rsidP="00CB6B38">
            <w:pPr>
              <w:pStyle w:val="ListParagraph"/>
              <w:numPr>
                <w:ilvl w:val="0"/>
                <w:numId w:val="15"/>
              </w:numPr>
              <w:rPr>
                <w:rFonts w:ascii="Times New Roman" w:hAnsi="Times New Roman" w:cs="Times New Roman"/>
                <w:bCs/>
              </w:rPr>
            </w:pPr>
            <w:r w:rsidRPr="00CB6B38">
              <w:rPr>
                <w:rFonts w:ascii="Times New Roman" w:hAnsi="Times New Roman" w:cs="Times New Roman"/>
                <w:bCs/>
              </w:rPr>
              <w:t>CLEAN down the other side of the meatus including the meatal opening.</w:t>
            </w:r>
          </w:p>
          <w:p w14:paraId="1D9208F4" w14:textId="77777777" w:rsidR="00CB6B38" w:rsidRDefault="00CB6B38" w:rsidP="00CB6B38">
            <w:pPr>
              <w:pStyle w:val="ListParagraph"/>
              <w:numPr>
                <w:ilvl w:val="0"/>
                <w:numId w:val="15"/>
              </w:numPr>
              <w:rPr>
                <w:rFonts w:ascii="Times New Roman" w:hAnsi="Times New Roman" w:cs="Times New Roman"/>
                <w:bCs/>
              </w:rPr>
            </w:pPr>
            <w:r w:rsidRPr="00CB6B38">
              <w:rPr>
                <w:rFonts w:ascii="Times New Roman" w:hAnsi="Times New Roman" w:cs="Times New Roman"/>
                <w:bCs/>
              </w:rPr>
              <w:t xml:space="preserve">CLEAN directly over the meatal opening. </w:t>
            </w:r>
          </w:p>
          <w:p w14:paraId="3CC49BA5" w14:textId="77777777" w:rsidR="00CB6B38" w:rsidRDefault="00CB6B38" w:rsidP="00CB6B38">
            <w:pPr>
              <w:rPr>
                <w:rFonts w:ascii="Times New Roman" w:hAnsi="Times New Roman" w:cs="Times New Roman"/>
                <w:bCs/>
              </w:rPr>
            </w:pPr>
            <w:r w:rsidRPr="00CB6B38">
              <w:rPr>
                <w:rFonts w:ascii="Times New Roman" w:hAnsi="Times New Roman" w:cs="Times New Roman"/>
                <w:b/>
              </w:rPr>
              <w:t>Male</w:t>
            </w:r>
            <w:r w:rsidRPr="00CB6B38">
              <w:rPr>
                <w:rFonts w:ascii="Times New Roman" w:hAnsi="Times New Roman" w:cs="Times New Roman"/>
                <w:bCs/>
              </w:rPr>
              <w:t xml:space="preserve">: </w:t>
            </w:r>
            <w:r>
              <w:rPr>
                <w:rFonts w:ascii="Times New Roman" w:hAnsi="Times New Roman" w:cs="Times New Roman"/>
                <w:bCs/>
              </w:rPr>
              <w:t>Hold</w:t>
            </w:r>
            <w:r w:rsidRPr="00CB6B38">
              <w:rPr>
                <w:rFonts w:ascii="Times New Roman" w:hAnsi="Times New Roman" w:cs="Times New Roman"/>
                <w:bCs/>
              </w:rPr>
              <w:t xml:space="preserve"> the penis firmly using the non-dominant hand. </w:t>
            </w:r>
          </w:p>
          <w:p w14:paraId="326033CE" w14:textId="77777777" w:rsidR="002F5C82" w:rsidRDefault="00CB6B38" w:rsidP="00CB6B38">
            <w:pPr>
              <w:pStyle w:val="ListParagraph"/>
              <w:numPr>
                <w:ilvl w:val="0"/>
                <w:numId w:val="16"/>
              </w:numPr>
              <w:rPr>
                <w:rFonts w:ascii="Times New Roman" w:hAnsi="Times New Roman" w:cs="Times New Roman"/>
                <w:bCs/>
              </w:rPr>
            </w:pPr>
            <w:r w:rsidRPr="00CB6B38">
              <w:rPr>
                <w:rFonts w:ascii="Times New Roman" w:hAnsi="Times New Roman" w:cs="Times New Roman"/>
                <w:bCs/>
              </w:rPr>
              <w:t xml:space="preserve">In the uncircumcised male, gently RETRACT the foreskin until meatus is visualized. If the infant or young boy is not circumcised the foreskin is not retractable. A catheter can be inserted when the foreskin is retracted just enough to see the meatus (urinary opening). If the foreskin's opening is too small to retract far enough to see the meatus, a catheter can be inserted </w:t>
            </w:r>
            <w:r w:rsidRPr="00CB6B38">
              <w:rPr>
                <w:rFonts w:ascii="Times New Roman" w:hAnsi="Times New Roman" w:cs="Times New Roman"/>
                <w:bCs/>
              </w:rPr>
              <w:lastRenderedPageBreak/>
              <w:t>through the foreskin's opening and into the meatus "by feel." The foreskin should never be retracted by force for any reason.</w:t>
            </w:r>
          </w:p>
          <w:p w14:paraId="09E48082" w14:textId="5AD9D65D" w:rsidR="00CB6B38" w:rsidRPr="00CB6B38" w:rsidRDefault="00CB6B38" w:rsidP="00CB6B38">
            <w:pPr>
              <w:pStyle w:val="ListParagraph"/>
              <w:numPr>
                <w:ilvl w:val="0"/>
                <w:numId w:val="16"/>
              </w:numPr>
              <w:rPr>
                <w:rFonts w:ascii="Times New Roman" w:hAnsi="Times New Roman" w:cs="Times New Roman"/>
                <w:bCs/>
              </w:rPr>
            </w:pPr>
            <w:r w:rsidRPr="00CB6B38">
              <w:rPr>
                <w:rFonts w:ascii="Times New Roman" w:hAnsi="Times New Roman" w:cs="Times New Roman"/>
                <w:bCs/>
              </w:rPr>
              <w:t>C</w:t>
            </w:r>
            <w:r>
              <w:rPr>
                <w:rFonts w:ascii="Times New Roman" w:hAnsi="Times New Roman" w:cs="Times New Roman"/>
                <w:bCs/>
              </w:rPr>
              <w:t>leans the glans</w:t>
            </w:r>
            <w:r w:rsidRPr="00CB6B38">
              <w:rPr>
                <w:rFonts w:ascii="Times New Roman" w:hAnsi="Times New Roman" w:cs="Times New Roman"/>
                <w:bCs/>
              </w:rPr>
              <w:t xml:space="preserve"> penis using a circular motion beginning at the meatus and cleansing toward the outer edge of the glans. REPEAT this step three times</w:t>
            </w:r>
            <w:r>
              <w:rPr>
                <w:rFonts w:ascii="Times New Roman" w:hAnsi="Times New Roman" w:cs="Times New Roman"/>
                <w:bCs/>
              </w:rPr>
              <w:t xml:space="preserve"> each with a new swab</w:t>
            </w:r>
            <w:r w:rsidRPr="00CB6B38">
              <w:rPr>
                <w:rFonts w:ascii="Times New Roman" w:hAnsi="Times New Roman" w:cs="Times New Roman"/>
                <w:bCs/>
              </w:rPr>
              <w:t>.</w:t>
            </w:r>
          </w:p>
        </w:tc>
        <w:tc>
          <w:tcPr>
            <w:tcW w:w="4880" w:type="dxa"/>
            <w:shd w:val="clear" w:color="auto" w:fill="auto"/>
          </w:tcPr>
          <w:p w14:paraId="1E22BB5E" w14:textId="2E8C24B3" w:rsidR="004B73A2" w:rsidRPr="008460DC" w:rsidRDefault="004B73A2" w:rsidP="0020481E">
            <w:pPr>
              <w:pStyle w:val="ListParagraph"/>
              <w:ind w:left="55"/>
              <w:rPr>
                <w:rFonts w:ascii="Times New Roman" w:hAnsi="Times New Roman" w:cs="Times New Roman"/>
                <w:bCs/>
              </w:rPr>
            </w:pPr>
          </w:p>
        </w:tc>
      </w:tr>
    </w:tbl>
    <w:p w14:paraId="65913B6C" w14:textId="50CDB0EF" w:rsidR="00D411E9" w:rsidRDefault="00CB6B38" w:rsidP="00CB6B38">
      <w:pPr>
        <w:jc w:val="center"/>
        <w:rPr>
          <w:rFonts w:ascii="Arial" w:hAnsi="Arial" w:cs="Arial"/>
        </w:rPr>
      </w:pPr>
      <w:r w:rsidRPr="00CB6B38">
        <w:rPr>
          <w:rFonts w:ascii="Arial" w:hAnsi="Arial" w:cs="Arial"/>
          <w:noProof/>
        </w:rPr>
        <w:drawing>
          <wp:inline distT="0" distB="0" distL="0" distR="0" wp14:anchorId="7E09AFB7" wp14:editId="54A6F917">
            <wp:extent cx="5191850" cy="876422"/>
            <wp:effectExtent l="0" t="0" r="8890" b="0"/>
            <wp:docPr id="374659956" name="Picture 1" descr="A table with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659956" name="Picture 1" descr="A table with text and numbers&#10;&#10;Description automatically generated"/>
                    <pic:cNvPicPr/>
                  </pic:nvPicPr>
                  <pic:blipFill>
                    <a:blip r:embed="rId10"/>
                    <a:stretch>
                      <a:fillRect/>
                    </a:stretch>
                  </pic:blipFill>
                  <pic:spPr>
                    <a:xfrm>
                      <a:off x="0" y="0"/>
                      <a:ext cx="5191850" cy="876422"/>
                    </a:xfrm>
                    <a:prstGeom prst="rect">
                      <a:avLst/>
                    </a:prstGeom>
                  </pic:spPr>
                </pic:pic>
              </a:graphicData>
            </a:graphic>
          </wp:inline>
        </w:drawing>
      </w:r>
    </w:p>
    <w:p w14:paraId="61C44295" w14:textId="1029592B" w:rsidR="0073785B" w:rsidRPr="007E3D60" w:rsidRDefault="0073785B" w:rsidP="006E3A40">
      <w:pPr>
        <w:rPr>
          <w:rFonts w:ascii="Arial" w:hAnsi="Arial" w:cs="Arial"/>
          <w:b/>
          <w:bCs/>
          <w:sz w:val="16"/>
          <w:szCs w:val="16"/>
          <w:u w:val="single"/>
        </w:rPr>
      </w:pPr>
    </w:p>
    <w:p w14:paraId="5A24CDC1" w14:textId="77777777" w:rsidR="00CB6B38" w:rsidRDefault="00CB6B38" w:rsidP="006E3A40">
      <w:r w:rsidRPr="00CB6B38">
        <w:rPr>
          <w:b/>
          <w:bCs/>
        </w:rPr>
        <w:t>Female</w:t>
      </w:r>
      <w:r>
        <w:t xml:space="preserve">: </w:t>
      </w:r>
    </w:p>
    <w:p w14:paraId="1BB70FE7" w14:textId="77777777" w:rsidR="007E3D60" w:rsidRPr="007E3D60" w:rsidRDefault="00CB6B38" w:rsidP="00CB6B38">
      <w:pPr>
        <w:pStyle w:val="ListParagraph"/>
        <w:numPr>
          <w:ilvl w:val="0"/>
          <w:numId w:val="17"/>
        </w:numPr>
        <w:rPr>
          <w:rFonts w:ascii="Arial" w:hAnsi="Arial" w:cs="Arial"/>
          <w:b/>
          <w:bCs/>
          <w:u w:val="single"/>
        </w:rPr>
      </w:pPr>
      <w:r>
        <w:t>VISUALIZE the urethral opening (immediately anterior to the vaginal opening)</w:t>
      </w:r>
    </w:p>
    <w:p w14:paraId="7832402C" w14:textId="77777777" w:rsidR="007E3D60" w:rsidRPr="007E3D60" w:rsidRDefault="00CB6B38" w:rsidP="00CB6B38">
      <w:pPr>
        <w:pStyle w:val="ListParagraph"/>
        <w:numPr>
          <w:ilvl w:val="0"/>
          <w:numId w:val="17"/>
        </w:numPr>
        <w:rPr>
          <w:rFonts w:ascii="Arial" w:hAnsi="Arial" w:cs="Arial"/>
          <w:b/>
          <w:bCs/>
          <w:u w:val="single"/>
        </w:rPr>
      </w:pPr>
      <w:r>
        <w:t>INSERT lubricated catheter angled in a downward fashion into the urethra the appropriate distance based on average length of urethra for the child’s age and gender. If resistance is met, STOP the procedure.</w:t>
      </w:r>
    </w:p>
    <w:p w14:paraId="70968C0E" w14:textId="77777777" w:rsidR="007E3D60" w:rsidRPr="007E3D60" w:rsidRDefault="00CB6B38" w:rsidP="00CB6B38">
      <w:pPr>
        <w:pStyle w:val="ListParagraph"/>
        <w:numPr>
          <w:ilvl w:val="0"/>
          <w:numId w:val="17"/>
        </w:numPr>
        <w:rPr>
          <w:rFonts w:ascii="Arial" w:hAnsi="Arial" w:cs="Arial"/>
          <w:b/>
          <w:bCs/>
          <w:u w:val="single"/>
        </w:rPr>
      </w:pPr>
      <w:r>
        <w:t>ADVANCE the catheter an additional 2" (5 cm) beyond the point at which urine flow is noted.</w:t>
      </w:r>
    </w:p>
    <w:p w14:paraId="2BAEF715" w14:textId="2581E6DC" w:rsidR="007E3D60" w:rsidRPr="007E3D60" w:rsidRDefault="00CB6B38" w:rsidP="007E3D60">
      <w:pPr>
        <w:pStyle w:val="ListParagraph"/>
        <w:numPr>
          <w:ilvl w:val="0"/>
          <w:numId w:val="17"/>
        </w:numPr>
        <w:rPr>
          <w:rFonts w:ascii="Arial" w:hAnsi="Arial" w:cs="Arial"/>
          <w:b/>
          <w:bCs/>
          <w:u w:val="single"/>
        </w:rPr>
      </w:pPr>
      <w:r>
        <w:t xml:space="preserve">If </w:t>
      </w:r>
      <w:r w:rsidR="00A2624C">
        <w:t xml:space="preserve">the </w:t>
      </w:r>
      <w:r>
        <w:t>catheter is inadvertently introduced into the vagina, do not remove the catheter. Attempt catheterization into the urethra with a second sterile catheter to prevent re-entering the vagina a second time.</w:t>
      </w:r>
    </w:p>
    <w:p w14:paraId="61D544D4" w14:textId="77777777" w:rsidR="007E3D60" w:rsidRDefault="007E3D60" w:rsidP="007E3D60">
      <w:r w:rsidRPr="007E3D60">
        <w:rPr>
          <w:b/>
          <w:bCs/>
        </w:rPr>
        <w:t>Male</w:t>
      </w:r>
      <w:r>
        <w:t xml:space="preserve">: </w:t>
      </w:r>
    </w:p>
    <w:p w14:paraId="7DDA68CC" w14:textId="77777777" w:rsidR="007E3D60" w:rsidRPr="007E3D60" w:rsidRDefault="007E3D60" w:rsidP="007E3D60">
      <w:pPr>
        <w:pStyle w:val="ListParagraph"/>
        <w:numPr>
          <w:ilvl w:val="0"/>
          <w:numId w:val="18"/>
        </w:numPr>
        <w:rPr>
          <w:rFonts w:ascii="Arial" w:hAnsi="Arial" w:cs="Arial"/>
          <w:b/>
          <w:bCs/>
          <w:u w:val="single"/>
        </w:rPr>
      </w:pPr>
      <w:r>
        <w:t xml:space="preserve">HOLD penis at a 60-90 degree angle to promote straightening of the urethra. </w:t>
      </w:r>
    </w:p>
    <w:p w14:paraId="30F9A9A2" w14:textId="77777777" w:rsidR="007E3D60" w:rsidRPr="007E3D60" w:rsidRDefault="007E3D60" w:rsidP="007E3D60">
      <w:pPr>
        <w:pStyle w:val="ListParagraph"/>
        <w:numPr>
          <w:ilvl w:val="0"/>
          <w:numId w:val="18"/>
        </w:numPr>
        <w:rPr>
          <w:rFonts w:ascii="Arial" w:hAnsi="Arial" w:cs="Arial"/>
          <w:b/>
          <w:bCs/>
          <w:u w:val="single"/>
        </w:rPr>
      </w:pPr>
      <w:r>
        <w:t>APPLY gentle caudal traction to the penile shaft.</w:t>
      </w:r>
    </w:p>
    <w:p w14:paraId="7DADC75E" w14:textId="5780C3A8" w:rsidR="007E3D60" w:rsidRPr="007E3D60" w:rsidRDefault="007E3D60" w:rsidP="007E3D60">
      <w:pPr>
        <w:pStyle w:val="ListParagraph"/>
        <w:numPr>
          <w:ilvl w:val="0"/>
          <w:numId w:val="18"/>
        </w:numPr>
        <w:rPr>
          <w:rFonts w:ascii="Arial" w:hAnsi="Arial" w:cs="Arial"/>
          <w:b/>
          <w:bCs/>
          <w:u w:val="single"/>
        </w:rPr>
      </w:pPr>
      <w:r>
        <w:t>INSERT lubricated catheter into the urethral opening and gently ADVANCE catheter the appropriate distance based on average length of urethra for the child’s age and gender. When the catheter reaches the urethral sphincter, slight resistance may be noted. Lower the penis angle slightly and use relaxation and distraction techniques while attempting to advance the catheter.</w:t>
      </w:r>
    </w:p>
    <w:p w14:paraId="205B5B0B" w14:textId="0437AD11" w:rsidR="007E3D60" w:rsidRPr="007E3D60" w:rsidRDefault="007E3D60" w:rsidP="007E3D60">
      <w:pPr>
        <w:pStyle w:val="ListParagraph"/>
        <w:numPr>
          <w:ilvl w:val="0"/>
          <w:numId w:val="18"/>
        </w:numPr>
        <w:rPr>
          <w:rFonts w:ascii="Arial" w:hAnsi="Arial" w:cs="Arial"/>
          <w:b/>
          <w:bCs/>
          <w:u w:val="single"/>
        </w:rPr>
      </w:pPr>
      <w:r>
        <w:t xml:space="preserve">CONTINUE to advance the catheter when there is a release of the pressure. DO NOT force the catheter against resistance. If unable to advance the catheter, STOP, pause a moment, and retry. If still unsuccessful you will need to notify </w:t>
      </w:r>
      <w:r w:rsidR="00A2624C">
        <w:t>the primary</w:t>
      </w:r>
      <w:r>
        <w:t xml:space="preserve"> care giver and/or physician. </w:t>
      </w:r>
    </w:p>
    <w:p w14:paraId="674B2111" w14:textId="00796D60" w:rsidR="007E3D60" w:rsidRPr="007E3D60" w:rsidRDefault="007E3D60" w:rsidP="007E3D60">
      <w:pPr>
        <w:pStyle w:val="ListParagraph"/>
        <w:numPr>
          <w:ilvl w:val="0"/>
          <w:numId w:val="18"/>
        </w:numPr>
        <w:rPr>
          <w:rFonts w:ascii="Arial" w:hAnsi="Arial" w:cs="Arial"/>
          <w:b/>
          <w:bCs/>
          <w:u w:val="single"/>
        </w:rPr>
      </w:pPr>
      <w:r>
        <w:t>In males up to preschool age, ADVANCE the catheter 3-4" (7.6-10 cm) past the point at which urine flow is noted and in school-aged or adolescent males, the catheter should be advanced at least 5" (12.5 cm) past the point at which urine flow is noted.</w:t>
      </w:r>
    </w:p>
    <w:p w14:paraId="4DF9E46A" w14:textId="075E7C58" w:rsidR="007E3D60" w:rsidRDefault="007E3D60" w:rsidP="007E3D60">
      <w:pPr>
        <w:jc w:val="center"/>
        <w:rPr>
          <w:b/>
          <w:bCs/>
          <w:sz w:val="20"/>
          <w:szCs w:val="20"/>
        </w:rPr>
      </w:pPr>
      <w:r w:rsidRPr="007E3D60">
        <w:rPr>
          <w:b/>
          <w:bCs/>
          <w:sz w:val="20"/>
          <w:szCs w:val="20"/>
        </w:rPr>
        <w:t xml:space="preserve">NOTE: Insertion of the catheter only until urine flow is noted may result in a balloon placed in the distal end of the urethra because the eye hole of the catheter is at the tip of the catheter and the balloon is below the eye hole. </w:t>
      </w:r>
      <w:r w:rsidRPr="007E3D60">
        <w:rPr>
          <w:b/>
          <w:bCs/>
          <w:sz w:val="20"/>
          <w:szCs w:val="20"/>
          <w:u w:val="single"/>
        </w:rPr>
        <w:t>Urine flow can occur when the catheter is in the proximal urethra</w:t>
      </w:r>
      <w:r w:rsidRPr="007E3D60">
        <w:rPr>
          <w:b/>
          <w:bCs/>
          <w:sz w:val="20"/>
          <w:szCs w:val="20"/>
        </w:rPr>
        <w:t>. Therefore, these recommended insertion lengths should account for the length of anterior and posterior urethra as well as the balloon. A balloon inflated in the urethra can cause urethral damage.</w:t>
      </w:r>
    </w:p>
    <w:p w14:paraId="7A09C596" w14:textId="77777777" w:rsidR="002867DB" w:rsidRPr="007E3D60" w:rsidRDefault="002867DB" w:rsidP="007E3D60">
      <w:pPr>
        <w:jc w:val="center"/>
        <w:rPr>
          <w:rFonts w:ascii="Arial" w:hAnsi="Arial" w:cs="Arial"/>
          <w:b/>
          <w:bCs/>
          <w:sz w:val="20"/>
          <w:szCs w:val="20"/>
          <w:u w:val="single"/>
        </w:rPr>
      </w:pPr>
    </w:p>
    <w:tbl>
      <w:tblPr>
        <w:tblStyle w:val="TableGrid"/>
        <w:tblW w:w="0" w:type="auto"/>
        <w:tblLook w:val="04A0" w:firstRow="1" w:lastRow="0" w:firstColumn="1" w:lastColumn="0" w:noHBand="0" w:noVBand="1"/>
      </w:tblPr>
      <w:tblGrid>
        <w:gridCol w:w="4780"/>
        <w:gridCol w:w="4750"/>
      </w:tblGrid>
      <w:tr w:rsidR="007E3D60" w14:paraId="1F4AFBC8" w14:textId="77777777" w:rsidTr="00A2624C">
        <w:tc>
          <w:tcPr>
            <w:tcW w:w="4780" w:type="dxa"/>
          </w:tcPr>
          <w:p w14:paraId="583A081F" w14:textId="4BA75A7C" w:rsidR="007E3D60" w:rsidRPr="007E3D60" w:rsidRDefault="007E3D60" w:rsidP="007E3D60">
            <w:pPr>
              <w:pStyle w:val="ListParagraph"/>
              <w:numPr>
                <w:ilvl w:val="0"/>
                <w:numId w:val="14"/>
              </w:numPr>
              <w:rPr>
                <w:rFonts w:ascii="Times New Roman" w:hAnsi="Times New Roman" w:cs="Times New Roman"/>
                <w:u w:val="single"/>
              </w:rPr>
            </w:pPr>
            <w:r w:rsidRPr="007E3D60">
              <w:rPr>
                <w:rFonts w:ascii="Times New Roman" w:hAnsi="Times New Roman" w:cs="Times New Roman"/>
                <w:b/>
                <w:bCs/>
                <w:sz w:val="22"/>
                <w:szCs w:val="22"/>
              </w:rPr>
              <w:t>OBSERVE</w:t>
            </w:r>
            <w:r w:rsidRPr="007E3D60">
              <w:rPr>
                <w:rFonts w:ascii="Times New Roman" w:hAnsi="Times New Roman" w:cs="Times New Roman"/>
              </w:rPr>
              <w:t xml:space="preserve"> flow of urine into sterile bowl. NOTE: If no urine is obtained flush the catheter with 3- 4 </w:t>
            </w:r>
            <w:proofErr w:type="spellStart"/>
            <w:r w:rsidRPr="007E3D60">
              <w:rPr>
                <w:rFonts w:ascii="Times New Roman" w:hAnsi="Times New Roman" w:cs="Times New Roman"/>
              </w:rPr>
              <w:t>mLs</w:t>
            </w:r>
            <w:proofErr w:type="spellEnd"/>
            <w:r w:rsidRPr="007E3D60">
              <w:rPr>
                <w:rFonts w:ascii="Times New Roman" w:hAnsi="Times New Roman" w:cs="Times New Roman"/>
              </w:rPr>
              <w:t xml:space="preserve"> of normal saline. Small catheter openings may be blocked by lubricant.</w:t>
            </w:r>
          </w:p>
        </w:tc>
        <w:tc>
          <w:tcPr>
            <w:tcW w:w="4750" w:type="dxa"/>
          </w:tcPr>
          <w:p w14:paraId="45566AC6" w14:textId="59078687" w:rsidR="007E3D60" w:rsidRPr="007E3D60" w:rsidRDefault="007E3D60" w:rsidP="006E3A40">
            <w:pPr>
              <w:rPr>
                <w:rFonts w:ascii="Times New Roman" w:hAnsi="Times New Roman" w:cs="Times New Roman"/>
                <w:b/>
                <w:bCs/>
                <w:sz w:val="20"/>
                <w:szCs w:val="20"/>
                <w:u w:val="single"/>
              </w:rPr>
            </w:pPr>
            <w:r w:rsidRPr="007E3D60">
              <w:rPr>
                <w:rFonts w:ascii="Times New Roman" w:hAnsi="Times New Roman" w:cs="Times New Roman"/>
                <w:sz w:val="20"/>
                <w:szCs w:val="20"/>
              </w:rPr>
              <w:t>Indicates correct placement.</w:t>
            </w:r>
          </w:p>
        </w:tc>
      </w:tr>
      <w:tr w:rsidR="007E3D60" w14:paraId="24632A02" w14:textId="77777777" w:rsidTr="00A2624C">
        <w:tc>
          <w:tcPr>
            <w:tcW w:w="4780" w:type="dxa"/>
          </w:tcPr>
          <w:p w14:paraId="1AA9F6EF" w14:textId="4A5DAAB9" w:rsidR="007E3D60" w:rsidRPr="007E3D60" w:rsidRDefault="007E3D60" w:rsidP="007E3D60">
            <w:pPr>
              <w:pStyle w:val="ListParagraph"/>
              <w:numPr>
                <w:ilvl w:val="0"/>
                <w:numId w:val="14"/>
              </w:numPr>
              <w:rPr>
                <w:rFonts w:ascii="Times New Roman" w:hAnsi="Times New Roman" w:cs="Times New Roman"/>
                <w:b/>
                <w:bCs/>
                <w:u w:val="single"/>
              </w:rPr>
            </w:pPr>
            <w:r w:rsidRPr="007E3D60">
              <w:rPr>
                <w:rFonts w:ascii="Times New Roman" w:hAnsi="Times New Roman" w:cs="Times New Roman"/>
              </w:rPr>
              <w:t xml:space="preserve">Slowly, with a gentle, constant force, </w:t>
            </w:r>
            <w:r w:rsidRPr="007E3D60">
              <w:rPr>
                <w:rFonts w:ascii="Times New Roman" w:hAnsi="Times New Roman" w:cs="Times New Roman"/>
                <w:b/>
                <w:bCs/>
                <w:sz w:val="22"/>
                <w:szCs w:val="22"/>
              </w:rPr>
              <w:t>INFLATE</w:t>
            </w:r>
            <w:r w:rsidRPr="007E3D60">
              <w:rPr>
                <w:rFonts w:ascii="Times New Roman" w:hAnsi="Times New Roman" w:cs="Times New Roman"/>
              </w:rPr>
              <w:t xml:space="preserve"> the catheter balloon with the volume prescribed on the package (i.e. 3 cc balloon requires 5 mL sterile water, and 5 cc balloon requires 10 mL sterile water). Once the balloon is inflated, pull back on the catheter to ensure the catheter is positioned at the bladder neck and the balloon has remained inflated. </w:t>
            </w:r>
            <w:r w:rsidRPr="007E3D60">
              <w:rPr>
                <w:rFonts w:ascii="Times New Roman" w:hAnsi="Times New Roman" w:cs="Times New Roman"/>
                <w:b/>
                <w:bCs/>
                <w:sz w:val="22"/>
                <w:szCs w:val="22"/>
              </w:rPr>
              <w:t>NOTE</w:t>
            </w:r>
            <w:r w:rsidRPr="007E3D60">
              <w:rPr>
                <w:rFonts w:ascii="Times New Roman" w:hAnsi="Times New Roman" w:cs="Times New Roman"/>
              </w:rPr>
              <w:t>: In the uncircumcised male, return the foreskin to its original position to prevent paraphimosis (a condition where the foreskin becomes trapped behind the glans penis, and cannot be pulled back to its normal position).</w:t>
            </w:r>
          </w:p>
        </w:tc>
        <w:tc>
          <w:tcPr>
            <w:tcW w:w="4750" w:type="dxa"/>
          </w:tcPr>
          <w:p w14:paraId="0572E90C" w14:textId="27D08244" w:rsidR="007E3D60" w:rsidRPr="007E3D60" w:rsidRDefault="007E3D60" w:rsidP="006E3A40">
            <w:pPr>
              <w:rPr>
                <w:rFonts w:ascii="Times New Roman" w:hAnsi="Times New Roman" w:cs="Times New Roman"/>
                <w:b/>
                <w:bCs/>
                <w:sz w:val="20"/>
                <w:szCs w:val="20"/>
                <w:u w:val="single"/>
              </w:rPr>
            </w:pPr>
            <w:r w:rsidRPr="007E3D60">
              <w:rPr>
                <w:rFonts w:ascii="Times New Roman" w:hAnsi="Times New Roman" w:cs="Times New Roman"/>
                <w:sz w:val="20"/>
                <w:szCs w:val="20"/>
              </w:rPr>
              <w:t>Ensures symmetrical inflation. An improperly inflated Foley catheter balloons may cause drainage and deflation difficulties.</w:t>
            </w:r>
          </w:p>
        </w:tc>
      </w:tr>
      <w:tr w:rsidR="007E3D60" w14:paraId="2BC17143" w14:textId="77777777" w:rsidTr="00A2624C">
        <w:tc>
          <w:tcPr>
            <w:tcW w:w="4780" w:type="dxa"/>
          </w:tcPr>
          <w:p w14:paraId="7E2E0EA9" w14:textId="49612034" w:rsidR="007E3D60" w:rsidRPr="007E3D60" w:rsidRDefault="007E3D60" w:rsidP="007E3D60">
            <w:pPr>
              <w:pStyle w:val="ListParagraph"/>
              <w:numPr>
                <w:ilvl w:val="0"/>
                <w:numId w:val="14"/>
              </w:numPr>
              <w:rPr>
                <w:rFonts w:ascii="Times New Roman" w:hAnsi="Times New Roman" w:cs="Times New Roman"/>
              </w:rPr>
            </w:pPr>
            <w:r w:rsidRPr="007E3D60">
              <w:rPr>
                <w:rFonts w:ascii="Times New Roman" w:hAnsi="Times New Roman" w:cs="Times New Roman"/>
                <w:b/>
                <w:bCs/>
                <w:sz w:val="22"/>
                <w:szCs w:val="22"/>
              </w:rPr>
              <w:t>ATTACH</w:t>
            </w:r>
            <w:r w:rsidRPr="007E3D60">
              <w:rPr>
                <w:rFonts w:ascii="Times New Roman" w:hAnsi="Times New Roman" w:cs="Times New Roman"/>
              </w:rPr>
              <w:t xml:space="preserve"> drainage bag to catheter using aseptic technique.</w:t>
            </w:r>
          </w:p>
        </w:tc>
        <w:tc>
          <w:tcPr>
            <w:tcW w:w="4750" w:type="dxa"/>
          </w:tcPr>
          <w:p w14:paraId="47F5621B" w14:textId="475E242B" w:rsidR="007E3D60" w:rsidRPr="007E3D60" w:rsidRDefault="007E3D60" w:rsidP="006E3A40">
            <w:pPr>
              <w:rPr>
                <w:rFonts w:ascii="Times New Roman" w:hAnsi="Times New Roman" w:cs="Times New Roman"/>
                <w:sz w:val="20"/>
                <w:szCs w:val="20"/>
              </w:rPr>
            </w:pPr>
            <w:r w:rsidRPr="007E3D60">
              <w:rPr>
                <w:rFonts w:ascii="Times New Roman" w:hAnsi="Times New Roman" w:cs="Times New Roman"/>
                <w:sz w:val="20"/>
                <w:szCs w:val="20"/>
              </w:rPr>
              <w:t>Allows collection of urine.</w:t>
            </w:r>
          </w:p>
        </w:tc>
      </w:tr>
      <w:tr w:rsidR="007E3D60" w14:paraId="4D3E70C1" w14:textId="77777777" w:rsidTr="00A2624C">
        <w:tc>
          <w:tcPr>
            <w:tcW w:w="4780" w:type="dxa"/>
          </w:tcPr>
          <w:p w14:paraId="63CF9455" w14:textId="55881470" w:rsidR="007E3D60" w:rsidRPr="007E3D60" w:rsidRDefault="00D33671" w:rsidP="007E3D60">
            <w:pPr>
              <w:pStyle w:val="ListParagraph"/>
              <w:numPr>
                <w:ilvl w:val="0"/>
                <w:numId w:val="14"/>
              </w:numPr>
              <w:rPr>
                <w:rFonts w:ascii="Times New Roman" w:hAnsi="Times New Roman" w:cs="Times New Roman"/>
              </w:rPr>
            </w:pPr>
            <w:r w:rsidRPr="00D33671">
              <w:rPr>
                <w:rFonts w:ascii="Times New Roman" w:hAnsi="Times New Roman" w:cs="Times New Roman"/>
                <w:b/>
                <w:bCs/>
              </w:rPr>
              <w:t>SECURE</w:t>
            </w:r>
            <w:r w:rsidRPr="00D33671">
              <w:rPr>
                <w:rFonts w:ascii="Times New Roman" w:hAnsi="Times New Roman" w:cs="Times New Roman"/>
              </w:rPr>
              <w:t xml:space="preserve"> catheter to inner aspect of thigh, across the catheter’s base, without tension on tubing using securement device or tape.</w:t>
            </w:r>
          </w:p>
        </w:tc>
        <w:tc>
          <w:tcPr>
            <w:tcW w:w="4750" w:type="dxa"/>
          </w:tcPr>
          <w:p w14:paraId="2D7A7099" w14:textId="22E74F1D" w:rsidR="007E3D60" w:rsidRPr="007E3D60" w:rsidRDefault="00D33671" w:rsidP="006E3A40">
            <w:pPr>
              <w:rPr>
                <w:rFonts w:ascii="Times New Roman" w:hAnsi="Times New Roman" w:cs="Times New Roman"/>
                <w:sz w:val="20"/>
                <w:szCs w:val="20"/>
              </w:rPr>
            </w:pPr>
            <w:r w:rsidRPr="00D33671">
              <w:rPr>
                <w:rFonts w:ascii="Times New Roman" w:hAnsi="Times New Roman" w:cs="Times New Roman"/>
                <w:sz w:val="20"/>
                <w:szCs w:val="20"/>
              </w:rPr>
              <w:t>To reduce traction and movement which can cause bleeding, trauma, or bladder spasm.</w:t>
            </w:r>
            <w:r>
              <w:rPr>
                <w:rFonts w:ascii="Times New Roman" w:hAnsi="Times New Roman" w:cs="Times New Roman"/>
                <w:sz w:val="20"/>
                <w:szCs w:val="20"/>
              </w:rPr>
              <w:t xml:space="preserve"> There are multiple options for how to do this as long as catheter stabilization is being achieved.</w:t>
            </w:r>
          </w:p>
        </w:tc>
      </w:tr>
      <w:tr w:rsidR="007E3D60" w14:paraId="12FAC15D" w14:textId="77777777" w:rsidTr="00A2624C">
        <w:tc>
          <w:tcPr>
            <w:tcW w:w="4780" w:type="dxa"/>
          </w:tcPr>
          <w:p w14:paraId="1EA43AFD" w14:textId="1ACF768E" w:rsidR="007E3D60" w:rsidRPr="007E3D60" w:rsidRDefault="00D33671" w:rsidP="007E3D60">
            <w:pPr>
              <w:pStyle w:val="ListParagraph"/>
              <w:numPr>
                <w:ilvl w:val="0"/>
                <w:numId w:val="14"/>
              </w:numPr>
              <w:rPr>
                <w:rFonts w:ascii="Times New Roman" w:hAnsi="Times New Roman" w:cs="Times New Roman"/>
              </w:rPr>
            </w:pPr>
            <w:r w:rsidRPr="00D33671">
              <w:rPr>
                <w:rFonts w:ascii="Times New Roman" w:hAnsi="Times New Roman" w:cs="Times New Roman"/>
                <w:b/>
                <w:bCs/>
                <w:sz w:val="22"/>
                <w:szCs w:val="22"/>
              </w:rPr>
              <w:t>SUSPEND</w:t>
            </w:r>
            <w:r w:rsidRPr="00D33671">
              <w:rPr>
                <w:rFonts w:ascii="Times New Roman" w:hAnsi="Times New Roman" w:cs="Times New Roman"/>
              </w:rPr>
              <w:t xml:space="preserve"> drainage bag lower than level of patient bladder but NOT touching the floor. </w:t>
            </w:r>
            <w:r w:rsidRPr="00D33671">
              <w:rPr>
                <w:rFonts w:ascii="Times New Roman" w:hAnsi="Times New Roman" w:cs="Times New Roman"/>
                <w:b/>
                <w:bCs/>
                <w:sz w:val="22"/>
                <w:szCs w:val="22"/>
              </w:rPr>
              <w:t>ENSURE</w:t>
            </w:r>
            <w:r w:rsidRPr="00D33671">
              <w:rPr>
                <w:rFonts w:ascii="Times New Roman" w:hAnsi="Times New Roman" w:cs="Times New Roman"/>
              </w:rPr>
              <w:t xml:space="preserve"> tubing is free of kinks and dependent loops.</w:t>
            </w:r>
          </w:p>
        </w:tc>
        <w:tc>
          <w:tcPr>
            <w:tcW w:w="4750" w:type="dxa"/>
          </w:tcPr>
          <w:p w14:paraId="1D77AB7E" w14:textId="79181D2E" w:rsidR="007E3D60" w:rsidRPr="007E3D60" w:rsidRDefault="002867DB" w:rsidP="006E3A40">
            <w:pPr>
              <w:rPr>
                <w:rFonts w:ascii="Times New Roman" w:hAnsi="Times New Roman" w:cs="Times New Roman"/>
                <w:sz w:val="20"/>
                <w:szCs w:val="20"/>
              </w:rPr>
            </w:pPr>
            <w:r>
              <w:rPr>
                <w:rFonts w:ascii="Times New Roman" w:hAnsi="Times New Roman" w:cs="Times New Roman"/>
                <w:sz w:val="20"/>
                <w:szCs w:val="20"/>
              </w:rPr>
              <w:t>Positioning the bag</w:t>
            </w:r>
            <w:r w:rsidR="00D33671" w:rsidRPr="00D33671">
              <w:rPr>
                <w:rFonts w:ascii="Times New Roman" w:hAnsi="Times New Roman" w:cs="Times New Roman"/>
                <w:sz w:val="20"/>
                <w:szCs w:val="20"/>
              </w:rPr>
              <w:t xml:space="preserve"> below the bladder prevents reflux of urine into the bladder and promotes gravity drainage. Dependent loops prevent drainage of urine.</w:t>
            </w:r>
          </w:p>
        </w:tc>
      </w:tr>
      <w:tr w:rsidR="00D33671" w14:paraId="78FBFEE3" w14:textId="77777777" w:rsidTr="00A2624C">
        <w:tc>
          <w:tcPr>
            <w:tcW w:w="4780" w:type="dxa"/>
          </w:tcPr>
          <w:p w14:paraId="458B61BE" w14:textId="60C4118B" w:rsidR="00D33671" w:rsidRPr="007E3D60" w:rsidRDefault="00D33671" w:rsidP="007E3D60">
            <w:pPr>
              <w:pStyle w:val="ListParagraph"/>
              <w:numPr>
                <w:ilvl w:val="0"/>
                <w:numId w:val="14"/>
              </w:numPr>
              <w:rPr>
                <w:rFonts w:ascii="Times New Roman" w:hAnsi="Times New Roman" w:cs="Times New Roman"/>
              </w:rPr>
            </w:pPr>
            <w:r w:rsidRPr="00D33671">
              <w:rPr>
                <w:rFonts w:ascii="Times New Roman" w:hAnsi="Times New Roman" w:cs="Times New Roman"/>
                <w:b/>
                <w:bCs/>
                <w:sz w:val="22"/>
                <w:szCs w:val="22"/>
              </w:rPr>
              <w:t>REMOVE</w:t>
            </w:r>
            <w:r w:rsidRPr="00D33671">
              <w:rPr>
                <w:rFonts w:ascii="Times New Roman" w:hAnsi="Times New Roman" w:cs="Times New Roman"/>
              </w:rPr>
              <w:t xml:space="preserve"> equipment and dispose appropriately. </w:t>
            </w:r>
            <w:r w:rsidRPr="00D33671">
              <w:rPr>
                <w:rFonts w:ascii="Times New Roman" w:hAnsi="Times New Roman" w:cs="Times New Roman"/>
                <w:b/>
                <w:bCs/>
                <w:sz w:val="22"/>
                <w:szCs w:val="22"/>
              </w:rPr>
              <w:t>PERFORM</w:t>
            </w:r>
            <w:r w:rsidRPr="00D33671">
              <w:rPr>
                <w:rFonts w:ascii="Times New Roman" w:hAnsi="Times New Roman" w:cs="Times New Roman"/>
              </w:rPr>
              <w:t xml:space="preserve"> hand hygiene.</w:t>
            </w:r>
          </w:p>
        </w:tc>
        <w:tc>
          <w:tcPr>
            <w:tcW w:w="4750" w:type="dxa"/>
          </w:tcPr>
          <w:p w14:paraId="0F317FAE" w14:textId="43CC7125" w:rsidR="00D33671" w:rsidRPr="007E3D60" w:rsidRDefault="00D33671" w:rsidP="006E3A40">
            <w:pPr>
              <w:rPr>
                <w:rFonts w:ascii="Times New Roman" w:hAnsi="Times New Roman" w:cs="Times New Roman"/>
                <w:sz w:val="20"/>
                <w:szCs w:val="20"/>
              </w:rPr>
            </w:pPr>
            <w:r w:rsidRPr="00D33671">
              <w:rPr>
                <w:rFonts w:ascii="Times New Roman" w:hAnsi="Times New Roman" w:cs="Times New Roman"/>
                <w:sz w:val="20"/>
                <w:szCs w:val="20"/>
              </w:rPr>
              <w:t>Routine infection control practices; reduces transmission of microorganisms.</w:t>
            </w:r>
          </w:p>
        </w:tc>
      </w:tr>
    </w:tbl>
    <w:p w14:paraId="5E16F9C4" w14:textId="77777777" w:rsidR="00CB6B38" w:rsidRDefault="00CB6B38" w:rsidP="006E3A40">
      <w:pPr>
        <w:rPr>
          <w:rFonts w:ascii="Arial" w:hAnsi="Arial" w:cs="Arial"/>
          <w:b/>
          <w:bCs/>
          <w:u w:val="single"/>
        </w:rPr>
      </w:pPr>
    </w:p>
    <w:p w14:paraId="5EECBD4C" w14:textId="74101297" w:rsidR="00CB6B38" w:rsidRDefault="00D33671" w:rsidP="006E3A40">
      <w:pPr>
        <w:rPr>
          <w:rFonts w:ascii="Arial" w:hAnsi="Arial" w:cs="Arial"/>
        </w:rPr>
      </w:pPr>
      <w:r w:rsidRPr="00D33671">
        <w:rPr>
          <w:rFonts w:ascii="Arial" w:hAnsi="Arial" w:cs="Arial"/>
          <w:b/>
          <w:bCs/>
        </w:rPr>
        <w:t>Documentation</w:t>
      </w:r>
      <w:r>
        <w:rPr>
          <w:rFonts w:ascii="Arial" w:hAnsi="Arial" w:cs="Arial"/>
          <w:b/>
          <w:bCs/>
        </w:rPr>
        <w:t xml:space="preserve"> </w:t>
      </w:r>
    </w:p>
    <w:p w14:paraId="291CFAD2" w14:textId="77659332" w:rsidR="00D33671" w:rsidRDefault="00D33671" w:rsidP="006E3A40">
      <w:pPr>
        <w:rPr>
          <w:rFonts w:ascii="Times New Roman" w:hAnsi="Times New Roman" w:cs="Times New Roman"/>
        </w:rPr>
      </w:pPr>
      <w:r>
        <w:rPr>
          <w:rFonts w:ascii="Times New Roman" w:hAnsi="Times New Roman" w:cs="Times New Roman"/>
        </w:rPr>
        <w:tab/>
        <w:t>Document the following in the home chart:</w:t>
      </w:r>
    </w:p>
    <w:p w14:paraId="06A363A3" w14:textId="61DBBA94" w:rsidR="00D33671" w:rsidRDefault="00D33671" w:rsidP="00D33671">
      <w:pPr>
        <w:pStyle w:val="ListParagraph"/>
        <w:numPr>
          <w:ilvl w:val="0"/>
          <w:numId w:val="20"/>
        </w:numPr>
        <w:rPr>
          <w:rFonts w:ascii="Times New Roman" w:hAnsi="Times New Roman" w:cs="Times New Roman"/>
        </w:rPr>
      </w:pPr>
      <w:r>
        <w:rPr>
          <w:rFonts w:ascii="Times New Roman" w:hAnsi="Times New Roman" w:cs="Times New Roman"/>
        </w:rPr>
        <w:t>D</w:t>
      </w:r>
      <w:r w:rsidRPr="00D33671">
        <w:rPr>
          <w:rFonts w:ascii="Times New Roman" w:hAnsi="Times New Roman" w:cs="Times New Roman"/>
        </w:rPr>
        <w:t>ate and time</w:t>
      </w:r>
      <w:r>
        <w:rPr>
          <w:rFonts w:ascii="Times New Roman" w:hAnsi="Times New Roman" w:cs="Times New Roman"/>
        </w:rPr>
        <w:t>.</w:t>
      </w:r>
    </w:p>
    <w:p w14:paraId="7692D89F" w14:textId="4591B447" w:rsidR="00D33671" w:rsidRDefault="00D33671" w:rsidP="00D33671">
      <w:pPr>
        <w:pStyle w:val="ListParagraph"/>
        <w:numPr>
          <w:ilvl w:val="0"/>
          <w:numId w:val="20"/>
        </w:numPr>
        <w:rPr>
          <w:rFonts w:ascii="Times New Roman" w:hAnsi="Times New Roman" w:cs="Times New Roman"/>
        </w:rPr>
      </w:pPr>
      <w:r>
        <w:rPr>
          <w:rFonts w:ascii="Times New Roman" w:hAnsi="Times New Roman" w:cs="Times New Roman"/>
        </w:rPr>
        <w:t>R</w:t>
      </w:r>
      <w:r w:rsidRPr="00D33671">
        <w:rPr>
          <w:rFonts w:ascii="Times New Roman" w:hAnsi="Times New Roman" w:cs="Times New Roman"/>
        </w:rPr>
        <w:t>eason for catheterization</w:t>
      </w:r>
      <w:r>
        <w:rPr>
          <w:rFonts w:ascii="Times New Roman" w:hAnsi="Times New Roman" w:cs="Times New Roman"/>
        </w:rPr>
        <w:t>.</w:t>
      </w:r>
    </w:p>
    <w:p w14:paraId="5B5AA5E2" w14:textId="01BDF2F2" w:rsidR="00D33671" w:rsidRDefault="00D33671" w:rsidP="00D33671">
      <w:pPr>
        <w:pStyle w:val="ListParagraph"/>
        <w:numPr>
          <w:ilvl w:val="0"/>
          <w:numId w:val="20"/>
        </w:numPr>
        <w:rPr>
          <w:rFonts w:ascii="Times New Roman" w:hAnsi="Times New Roman" w:cs="Times New Roman"/>
        </w:rPr>
      </w:pPr>
      <w:r>
        <w:rPr>
          <w:rFonts w:ascii="Times New Roman" w:hAnsi="Times New Roman" w:cs="Times New Roman"/>
        </w:rPr>
        <w:t>T</w:t>
      </w:r>
      <w:r w:rsidRPr="00D33671">
        <w:rPr>
          <w:rFonts w:ascii="Times New Roman" w:hAnsi="Times New Roman" w:cs="Times New Roman"/>
        </w:rPr>
        <w:t>ype and size of catheter</w:t>
      </w:r>
      <w:r>
        <w:rPr>
          <w:rFonts w:ascii="Times New Roman" w:hAnsi="Times New Roman" w:cs="Times New Roman"/>
        </w:rPr>
        <w:t>.</w:t>
      </w:r>
    </w:p>
    <w:p w14:paraId="0950AE7D" w14:textId="6F1DD7A6" w:rsidR="00D33671" w:rsidRDefault="00D33671" w:rsidP="00D33671">
      <w:pPr>
        <w:pStyle w:val="ListParagraph"/>
        <w:numPr>
          <w:ilvl w:val="0"/>
          <w:numId w:val="20"/>
        </w:numPr>
        <w:rPr>
          <w:rFonts w:ascii="Times New Roman" w:hAnsi="Times New Roman" w:cs="Times New Roman"/>
        </w:rPr>
      </w:pPr>
      <w:r>
        <w:rPr>
          <w:rFonts w:ascii="Times New Roman" w:hAnsi="Times New Roman" w:cs="Times New Roman"/>
        </w:rPr>
        <w:t>L</w:t>
      </w:r>
      <w:r w:rsidRPr="00D33671">
        <w:rPr>
          <w:rFonts w:ascii="Times New Roman" w:hAnsi="Times New Roman" w:cs="Times New Roman"/>
        </w:rPr>
        <w:t>ength of catheter inserted</w:t>
      </w:r>
      <w:r>
        <w:rPr>
          <w:rFonts w:ascii="Times New Roman" w:hAnsi="Times New Roman" w:cs="Times New Roman"/>
        </w:rPr>
        <w:t>.</w:t>
      </w:r>
    </w:p>
    <w:p w14:paraId="02EC34DB" w14:textId="66E6DBD0" w:rsidR="00D33671" w:rsidRDefault="00D33671" w:rsidP="00D33671">
      <w:pPr>
        <w:pStyle w:val="ListParagraph"/>
        <w:numPr>
          <w:ilvl w:val="0"/>
          <w:numId w:val="20"/>
        </w:numPr>
        <w:rPr>
          <w:rFonts w:ascii="Times New Roman" w:hAnsi="Times New Roman" w:cs="Times New Roman"/>
        </w:rPr>
      </w:pPr>
      <w:r>
        <w:rPr>
          <w:rFonts w:ascii="Times New Roman" w:hAnsi="Times New Roman" w:cs="Times New Roman"/>
        </w:rPr>
        <w:t>V</w:t>
      </w:r>
      <w:r w:rsidRPr="00D33671">
        <w:rPr>
          <w:rFonts w:ascii="Times New Roman" w:hAnsi="Times New Roman" w:cs="Times New Roman"/>
        </w:rPr>
        <w:t>olume of fluid inserted into balloon</w:t>
      </w:r>
      <w:r>
        <w:rPr>
          <w:rFonts w:ascii="Times New Roman" w:hAnsi="Times New Roman" w:cs="Times New Roman"/>
        </w:rPr>
        <w:t>.</w:t>
      </w:r>
      <w:r w:rsidRPr="00D33671">
        <w:rPr>
          <w:rFonts w:ascii="Times New Roman" w:hAnsi="Times New Roman" w:cs="Times New Roman"/>
        </w:rPr>
        <w:t xml:space="preserve"> </w:t>
      </w:r>
    </w:p>
    <w:p w14:paraId="65397FAF" w14:textId="418BA9AE" w:rsidR="00D33671" w:rsidRDefault="00D33671" w:rsidP="00D33671">
      <w:pPr>
        <w:pStyle w:val="ListParagraph"/>
        <w:numPr>
          <w:ilvl w:val="0"/>
          <w:numId w:val="20"/>
        </w:numPr>
        <w:rPr>
          <w:rFonts w:ascii="Times New Roman" w:hAnsi="Times New Roman" w:cs="Times New Roman"/>
        </w:rPr>
      </w:pPr>
      <w:r>
        <w:rPr>
          <w:rFonts w:ascii="Times New Roman" w:hAnsi="Times New Roman" w:cs="Times New Roman"/>
        </w:rPr>
        <w:t>P</w:t>
      </w:r>
      <w:r w:rsidRPr="00D33671">
        <w:rPr>
          <w:rFonts w:ascii="Times New Roman" w:hAnsi="Times New Roman" w:cs="Times New Roman"/>
        </w:rPr>
        <w:t>atient's response to procedure</w:t>
      </w:r>
      <w:r>
        <w:rPr>
          <w:rFonts w:ascii="Times New Roman" w:hAnsi="Times New Roman" w:cs="Times New Roman"/>
        </w:rPr>
        <w:t>.</w:t>
      </w:r>
      <w:r w:rsidRPr="00D33671">
        <w:rPr>
          <w:rFonts w:ascii="Times New Roman" w:hAnsi="Times New Roman" w:cs="Times New Roman"/>
        </w:rPr>
        <w:t xml:space="preserve"> </w:t>
      </w:r>
    </w:p>
    <w:p w14:paraId="2372F74C" w14:textId="25F9605D" w:rsidR="00D33671" w:rsidRDefault="00D33671" w:rsidP="00D33671">
      <w:pPr>
        <w:pStyle w:val="ListParagraph"/>
        <w:numPr>
          <w:ilvl w:val="0"/>
          <w:numId w:val="20"/>
        </w:numPr>
        <w:rPr>
          <w:rFonts w:ascii="Times New Roman" w:hAnsi="Times New Roman" w:cs="Times New Roman"/>
        </w:rPr>
      </w:pPr>
      <w:r>
        <w:rPr>
          <w:rFonts w:ascii="Times New Roman" w:hAnsi="Times New Roman" w:cs="Times New Roman"/>
        </w:rPr>
        <w:t>A</w:t>
      </w:r>
      <w:r w:rsidRPr="00D33671">
        <w:rPr>
          <w:rFonts w:ascii="Times New Roman" w:hAnsi="Times New Roman" w:cs="Times New Roman"/>
        </w:rPr>
        <w:t>mount and character of urine obtained</w:t>
      </w:r>
      <w:r>
        <w:rPr>
          <w:rFonts w:ascii="Times New Roman" w:hAnsi="Times New Roman" w:cs="Times New Roman"/>
        </w:rPr>
        <w:t>.</w:t>
      </w:r>
    </w:p>
    <w:p w14:paraId="5C15F561" w14:textId="6AF295B1" w:rsidR="00D33671" w:rsidRPr="00D33671" w:rsidRDefault="00D33671" w:rsidP="00D33671">
      <w:pPr>
        <w:pStyle w:val="ListParagraph"/>
        <w:numPr>
          <w:ilvl w:val="0"/>
          <w:numId w:val="20"/>
        </w:numPr>
        <w:rPr>
          <w:rFonts w:ascii="Times New Roman" w:hAnsi="Times New Roman" w:cs="Times New Roman"/>
        </w:rPr>
      </w:pPr>
      <w:r>
        <w:rPr>
          <w:rFonts w:ascii="Times New Roman" w:hAnsi="Times New Roman" w:cs="Times New Roman"/>
        </w:rPr>
        <w:t>A</w:t>
      </w:r>
      <w:r w:rsidRPr="00D33671">
        <w:rPr>
          <w:rFonts w:ascii="Times New Roman" w:hAnsi="Times New Roman" w:cs="Times New Roman"/>
        </w:rPr>
        <w:t>ny other pertinent actions or observations</w:t>
      </w:r>
      <w:r>
        <w:rPr>
          <w:rFonts w:ascii="Times New Roman" w:hAnsi="Times New Roman" w:cs="Times New Roman"/>
        </w:rPr>
        <w:t>.</w:t>
      </w:r>
    </w:p>
    <w:p w14:paraId="630F65A6" w14:textId="77777777" w:rsidR="00CB6B38" w:rsidRDefault="00CB6B38" w:rsidP="006E3A40">
      <w:pPr>
        <w:rPr>
          <w:rFonts w:ascii="Arial" w:hAnsi="Arial" w:cs="Arial"/>
          <w:b/>
          <w:bCs/>
          <w:u w:val="single"/>
        </w:rPr>
      </w:pPr>
    </w:p>
    <w:p w14:paraId="12C4E833" w14:textId="77777777" w:rsidR="00CB6B38" w:rsidRDefault="00CB6B38" w:rsidP="006E3A40">
      <w:pPr>
        <w:rPr>
          <w:rFonts w:ascii="Arial" w:hAnsi="Arial" w:cs="Arial"/>
          <w:b/>
          <w:bCs/>
          <w:u w:val="single"/>
        </w:rPr>
      </w:pPr>
    </w:p>
    <w:p w14:paraId="46DDCF3A" w14:textId="59DBD697" w:rsidR="00EB44FC" w:rsidRDefault="00EB44FC" w:rsidP="006E3A40">
      <w:pPr>
        <w:rPr>
          <w:rFonts w:ascii="Arial" w:hAnsi="Arial" w:cs="Arial"/>
          <w:b/>
          <w:bCs/>
          <w:u w:val="single"/>
        </w:rPr>
      </w:pPr>
      <w:r w:rsidRPr="00A82F55">
        <w:rPr>
          <w:rFonts w:ascii="Arial" w:hAnsi="Arial" w:cs="Arial"/>
          <w:b/>
          <w:bCs/>
          <w:u w:val="single"/>
        </w:rPr>
        <w:lastRenderedPageBreak/>
        <w:t>References:</w:t>
      </w:r>
    </w:p>
    <w:p w14:paraId="799D7EE9" w14:textId="77777777" w:rsidR="002867DB" w:rsidRPr="00A82F55" w:rsidRDefault="002867DB" w:rsidP="006E3A40">
      <w:pPr>
        <w:rPr>
          <w:rFonts w:ascii="Arial" w:hAnsi="Arial" w:cs="Arial"/>
          <w:b/>
          <w:bCs/>
          <w:u w:val="single"/>
        </w:rPr>
      </w:pPr>
    </w:p>
    <w:p w14:paraId="407ACD71" w14:textId="7102E47C" w:rsidR="00D33671" w:rsidRPr="002867DB" w:rsidRDefault="00D33671" w:rsidP="00D33671">
      <w:pPr>
        <w:rPr>
          <w:rFonts w:ascii="Arial" w:hAnsi="Arial" w:cs="Arial"/>
          <w:sz w:val="14"/>
          <w:szCs w:val="14"/>
        </w:rPr>
      </w:pPr>
      <w:r w:rsidRPr="002867DB">
        <w:rPr>
          <w:rFonts w:ascii="Arial" w:hAnsi="Arial" w:cs="Arial"/>
          <w:sz w:val="14"/>
          <w:szCs w:val="14"/>
        </w:rPr>
        <w:t xml:space="preserve">Association for Professionals in Infection Control and Epidemiology. Guide to the Elimination of CatheterAssociated Urinary Tract Infections (CAUTIs) Developing and Applying Facility-Based Prevention Interventions in Acute and Long-Term Care Settings. Washington, DC: 2008. </w:t>
      </w:r>
    </w:p>
    <w:p w14:paraId="7A39E255" w14:textId="77777777" w:rsidR="00D33671" w:rsidRPr="002867DB" w:rsidRDefault="00D33671" w:rsidP="00D33671">
      <w:pPr>
        <w:ind w:firstLine="720"/>
        <w:rPr>
          <w:rFonts w:ascii="Arial" w:hAnsi="Arial" w:cs="Arial"/>
          <w:sz w:val="14"/>
          <w:szCs w:val="14"/>
        </w:rPr>
      </w:pPr>
    </w:p>
    <w:p w14:paraId="1C1BA906" w14:textId="77777777" w:rsidR="00D33671" w:rsidRPr="002867DB" w:rsidRDefault="00D33671" w:rsidP="00D33671">
      <w:pPr>
        <w:rPr>
          <w:rFonts w:ascii="Arial" w:hAnsi="Arial" w:cs="Arial"/>
          <w:sz w:val="14"/>
          <w:szCs w:val="14"/>
        </w:rPr>
      </w:pPr>
      <w:r w:rsidRPr="002867DB">
        <w:rPr>
          <w:rFonts w:ascii="Arial" w:hAnsi="Arial" w:cs="Arial"/>
          <w:sz w:val="14"/>
          <w:szCs w:val="14"/>
        </w:rPr>
        <w:t xml:space="preserve">Anbu, AT. (2004). Urethral catheter knotting in preterm neonates. Indian Pediatrics, 41(6):631-632. </w:t>
      </w:r>
    </w:p>
    <w:p w14:paraId="17AA0808" w14:textId="77777777" w:rsidR="00D33671" w:rsidRPr="002867DB" w:rsidRDefault="00D33671" w:rsidP="00D33671">
      <w:pPr>
        <w:ind w:firstLine="720"/>
        <w:rPr>
          <w:rFonts w:ascii="Arial" w:hAnsi="Arial" w:cs="Arial"/>
          <w:sz w:val="14"/>
          <w:szCs w:val="14"/>
        </w:rPr>
      </w:pPr>
    </w:p>
    <w:p w14:paraId="3C311F34" w14:textId="77777777" w:rsidR="00D33671" w:rsidRPr="002867DB" w:rsidRDefault="00D33671" w:rsidP="00D33671">
      <w:pPr>
        <w:rPr>
          <w:rFonts w:ascii="Arial" w:hAnsi="Arial" w:cs="Arial"/>
          <w:sz w:val="14"/>
          <w:szCs w:val="14"/>
        </w:rPr>
      </w:pPr>
      <w:r w:rsidRPr="002867DB">
        <w:rPr>
          <w:rFonts w:ascii="Arial" w:hAnsi="Arial" w:cs="Arial"/>
          <w:sz w:val="14"/>
          <w:szCs w:val="14"/>
        </w:rPr>
        <w:t>Arena, B, McGillivray, D and Dougherty, G. (2002). Urethral catheter knotting: Be aware and minimize risk. Canadian Journal of Emergency Medicine, 4(2):108-110.</w:t>
      </w:r>
    </w:p>
    <w:p w14:paraId="07970CBA" w14:textId="1BA8F7A4" w:rsidR="00D33671" w:rsidRPr="002867DB" w:rsidRDefault="00D33671" w:rsidP="00D33671">
      <w:pPr>
        <w:rPr>
          <w:rFonts w:ascii="Arial" w:hAnsi="Arial" w:cs="Arial"/>
          <w:sz w:val="14"/>
          <w:szCs w:val="14"/>
        </w:rPr>
      </w:pPr>
      <w:r w:rsidRPr="002867DB">
        <w:rPr>
          <w:rFonts w:ascii="Arial" w:hAnsi="Arial" w:cs="Arial"/>
          <w:sz w:val="14"/>
          <w:szCs w:val="14"/>
        </w:rPr>
        <w:t xml:space="preserve"> </w:t>
      </w:r>
    </w:p>
    <w:p w14:paraId="6A0D084F" w14:textId="77777777" w:rsidR="00D33671" w:rsidRPr="002867DB" w:rsidRDefault="00D33671" w:rsidP="00D33671">
      <w:pPr>
        <w:rPr>
          <w:rFonts w:ascii="Arial" w:hAnsi="Arial" w:cs="Arial"/>
          <w:sz w:val="14"/>
          <w:szCs w:val="14"/>
        </w:rPr>
      </w:pPr>
      <w:r w:rsidRPr="002867DB">
        <w:rPr>
          <w:rFonts w:ascii="Arial" w:hAnsi="Arial" w:cs="Arial"/>
          <w:sz w:val="14"/>
          <w:szCs w:val="14"/>
        </w:rPr>
        <w:t xml:space="preserve">Association for Professionals in Infection Control and Epidemiology. Guide to the Elimination of CatheterAssociated Urinary Tract Infections (CAUTIs) Developing and Applying Facility-Based Prevention Interventions in Acute and Long-Term Care Settings. Washington, DC: 2008. </w:t>
      </w:r>
    </w:p>
    <w:p w14:paraId="2751E0AB" w14:textId="77777777" w:rsidR="00D33671" w:rsidRPr="002867DB" w:rsidRDefault="00D33671" w:rsidP="00D33671">
      <w:pPr>
        <w:rPr>
          <w:rFonts w:ascii="Arial" w:hAnsi="Arial" w:cs="Arial"/>
          <w:sz w:val="14"/>
          <w:szCs w:val="14"/>
        </w:rPr>
      </w:pPr>
    </w:p>
    <w:p w14:paraId="1E1597B3" w14:textId="77777777" w:rsidR="00D33671" w:rsidRPr="002867DB" w:rsidRDefault="00D33671" w:rsidP="00D33671">
      <w:pPr>
        <w:rPr>
          <w:rFonts w:ascii="Arial" w:hAnsi="Arial" w:cs="Arial"/>
          <w:sz w:val="14"/>
          <w:szCs w:val="14"/>
        </w:rPr>
      </w:pPr>
      <w:r w:rsidRPr="002867DB">
        <w:rPr>
          <w:rFonts w:ascii="Arial" w:hAnsi="Arial" w:cs="Arial"/>
          <w:sz w:val="14"/>
          <w:szCs w:val="14"/>
        </w:rPr>
        <w:t xml:space="preserve">Bajaj, L .and Bothner, J. Urine Collection Techniques in Children. Topic last updated: June 4, 2012. UpToDate®, Online Version 5.0. UpToDate, Inc. </w:t>
      </w:r>
    </w:p>
    <w:p w14:paraId="10A00E96" w14:textId="77777777" w:rsidR="00D33671" w:rsidRPr="002867DB" w:rsidRDefault="00D33671" w:rsidP="00D33671">
      <w:pPr>
        <w:rPr>
          <w:rFonts w:ascii="Arial" w:hAnsi="Arial" w:cs="Arial"/>
          <w:sz w:val="14"/>
          <w:szCs w:val="14"/>
        </w:rPr>
      </w:pPr>
    </w:p>
    <w:p w14:paraId="5D06ABF7" w14:textId="69C63C28" w:rsidR="00D33671" w:rsidRPr="002867DB" w:rsidRDefault="00D33671" w:rsidP="00D33671">
      <w:pPr>
        <w:rPr>
          <w:rFonts w:ascii="Arial" w:hAnsi="Arial" w:cs="Arial"/>
          <w:sz w:val="14"/>
          <w:szCs w:val="14"/>
        </w:rPr>
      </w:pPr>
      <w:r w:rsidRPr="002867DB">
        <w:rPr>
          <w:rFonts w:ascii="Arial" w:hAnsi="Arial" w:cs="Arial"/>
          <w:sz w:val="14"/>
          <w:szCs w:val="14"/>
        </w:rPr>
        <w:t xml:space="preserve">Bard Foley Catheter Inflation/Deflation Guidelines Poster. C.R. Bard, Inc. USA: 2010. Retrieved from </w:t>
      </w:r>
      <w:hyperlink r:id="rId11" w:history="1">
        <w:r w:rsidRPr="002867DB">
          <w:rPr>
            <w:rStyle w:val="Hyperlink"/>
            <w:rFonts w:ascii="Arial" w:hAnsi="Arial" w:cs="Arial"/>
            <w:sz w:val="14"/>
            <w:szCs w:val="14"/>
          </w:rPr>
          <w:t>http://www.bardmedical.com/Resources/Products/Documents/Brochures/Urology/Bard%20Foley%20Cat heter%20Inflation_Deflation%20Guidelines.pdf</w:t>
        </w:r>
      </w:hyperlink>
      <w:r w:rsidRPr="002867DB">
        <w:rPr>
          <w:rFonts w:ascii="Arial" w:hAnsi="Arial" w:cs="Arial"/>
          <w:sz w:val="14"/>
          <w:szCs w:val="14"/>
        </w:rPr>
        <w:t xml:space="preserve"> </w:t>
      </w:r>
    </w:p>
    <w:p w14:paraId="72EA4C45" w14:textId="77777777" w:rsidR="00D33671" w:rsidRPr="002867DB" w:rsidRDefault="00D33671" w:rsidP="00D33671">
      <w:pPr>
        <w:rPr>
          <w:rFonts w:ascii="Arial" w:hAnsi="Arial" w:cs="Arial"/>
          <w:sz w:val="14"/>
          <w:szCs w:val="14"/>
        </w:rPr>
      </w:pPr>
    </w:p>
    <w:p w14:paraId="68C678BE" w14:textId="77777777" w:rsidR="00D33671" w:rsidRPr="002867DB" w:rsidRDefault="00D33671" w:rsidP="00D33671">
      <w:pPr>
        <w:rPr>
          <w:rFonts w:ascii="Arial" w:hAnsi="Arial" w:cs="Arial"/>
          <w:sz w:val="14"/>
          <w:szCs w:val="14"/>
        </w:rPr>
      </w:pPr>
      <w:r w:rsidRPr="002867DB">
        <w:rPr>
          <w:rFonts w:ascii="Arial" w:hAnsi="Arial" w:cs="Arial"/>
          <w:sz w:val="14"/>
          <w:szCs w:val="14"/>
        </w:rPr>
        <w:t xml:space="preserve">Bray, L. and Sanders, C. (2006). Nursing Management of </w:t>
      </w:r>
      <w:proofErr w:type="spellStart"/>
      <w:r w:rsidRPr="002867DB">
        <w:rPr>
          <w:rFonts w:ascii="Arial" w:hAnsi="Arial" w:cs="Arial"/>
          <w:sz w:val="14"/>
          <w:szCs w:val="14"/>
        </w:rPr>
        <w:t>Paediatric</w:t>
      </w:r>
      <w:proofErr w:type="spellEnd"/>
      <w:r w:rsidRPr="002867DB">
        <w:rPr>
          <w:rFonts w:ascii="Arial" w:hAnsi="Arial" w:cs="Arial"/>
          <w:sz w:val="14"/>
          <w:szCs w:val="14"/>
        </w:rPr>
        <w:t xml:space="preserve"> Urethral Catheterization. Nursing Standard, 20(24):51-60. </w:t>
      </w:r>
    </w:p>
    <w:p w14:paraId="6EA36820" w14:textId="77777777" w:rsidR="00D33671" w:rsidRPr="002867DB" w:rsidRDefault="00D33671" w:rsidP="00D33671">
      <w:pPr>
        <w:rPr>
          <w:rFonts w:ascii="Arial" w:hAnsi="Arial" w:cs="Arial"/>
          <w:sz w:val="14"/>
          <w:szCs w:val="14"/>
        </w:rPr>
      </w:pPr>
    </w:p>
    <w:p w14:paraId="2DD74967" w14:textId="77777777" w:rsidR="00D33671" w:rsidRPr="002867DB" w:rsidRDefault="00D33671" w:rsidP="00D33671">
      <w:pPr>
        <w:rPr>
          <w:rFonts w:ascii="Arial" w:hAnsi="Arial" w:cs="Arial"/>
          <w:sz w:val="14"/>
          <w:szCs w:val="14"/>
        </w:rPr>
      </w:pPr>
      <w:r w:rsidRPr="002867DB">
        <w:rPr>
          <w:rFonts w:ascii="Arial" w:hAnsi="Arial" w:cs="Arial"/>
          <w:sz w:val="14"/>
          <w:szCs w:val="14"/>
        </w:rPr>
        <w:t xml:space="preserve">Carlson, D., &amp; Mowery, B. D. (1997). Standards to prevent complications of urinary catheterization in children: should and should-knots. Journal of the Society of Pediatric Nurses, 2(1):37-41. </w:t>
      </w:r>
    </w:p>
    <w:p w14:paraId="0C31F663" w14:textId="77777777" w:rsidR="00D33671" w:rsidRPr="002867DB" w:rsidRDefault="00D33671" w:rsidP="00D33671">
      <w:pPr>
        <w:rPr>
          <w:rFonts w:ascii="Arial" w:hAnsi="Arial" w:cs="Arial"/>
          <w:sz w:val="14"/>
          <w:szCs w:val="14"/>
        </w:rPr>
      </w:pPr>
    </w:p>
    <w:p w14:paraId="65E78B7D" w14:textId="3EE64CC7" w:rsidR="002867DB" w:rsidRPr="002867DB" w:rsidRDefault="00D33671" w:rsidP="00D33671">
      <w:pPr>
        <w:rPr>
          <w:rFonts w:ascii="Arial" w:hAnsi="Arial" w:cs="Arial"/>
          <w:sz w:val="14"/>
          <w:szCs w:val="14"/>
        </w:rPr>
      </w:pPr>
      <w:r w:rsidRPr="002867DB">
        <w:rPr>
          <w:rFonts w:ascii="Arial" w:hAnsi="Arial" w:cs="Arial"/>
          <w:sz w:val="14"/>
          <w:szCs w:val="14"/>
        </w:rPr>
        <w:t xml:space="preserve">Circumcision Reference Library. (2009, November 8). Normal development of the prepuce: Birth through age 18. Retrieved August 16, </w:t>
      </w:r>
      <w:proofErr w:type="gramStart"/>
      <w:r w:rsidRPr="002867DB">
        <w:rPr>
          <w:rFonts w:ascii="Arial" w:hAnsi="Arial" w:cs="Arial"/>
          <w:sz w:val="14"/>
          <w:szCs w:val="14"/>
        </w:rPr>
        <w:t>2013</w:t>
      </w:r>
      <w:proofErr w:type="gramEnd"/>
      <w:r w:rsidRPr="002867DB">
        <w:rPr>
          <w:rFonts w:ascii="Arial" w:hAnsi="Arial" w:cs="Arial"/>
          <w:sz w:val="14"/>
          <w:szCs w:val="14"/>
        </w:rPr>
        <w:t xml:space="preserve"> from </w:t>
      </w:r>
      <w:hyperlink r:id="rId12" w:history="1">
        <w:r w:rsidR="002867DB" w:rsidRPr="002867DB">
          <w:rPr>
            <w:rStyle w:val="Hyperlink"/>
            <w:rFonts w:ascii="Arial" w:hAnsi="Arial" w:cs="Arial"/>
            <w:sz w:val="14"/>
            <w:szCs w:val="14"/>
          </w:rPr>
          <w:t>http://www.cirp.org/library/normal/</w:t>
        </w:r>
      </w:hyperlink>
      <w:r w:rsidRPr="002867DB">
        <w:rPr>
          <w:rFonts w:ascii="Arial" w:hAnsi="Arial" w:cs="Arial"/>
          <w:sz w:val="14"/>
          <w:szCs w:val="14"/>
        </w:rPr>
        <w:t xml:space="preserve">. </w:t>
      </w:r>
    </w:p>
    <w:p w14:paraId="24F38BCD" w14:textId="77777777" w:rsidR="002867DB" w:rsidRPr="002867DB" w:rsidRDefault="002867DB" w:rsidP="00D33671">
      <w:pPr>
        <w:rPr>
          <w:rFonts w:ascii="Arial" w:hAnsi="Arial" w:cs="Arial"/>
          <w:sz w:val="14"/>
          <w:szCs w:val="14"/>
        </w:rPr>
      </w:pPr>
    </w:p>
    <w:p w14:paraId="725F960F"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Cochran, S. (2007). Care of the Indwelling Urinary Catheter. Journal of Wound Ostomy Continence Nursing, 34(3):282-288. </w:t>
      </w:r>
    </w:p>
    <w:p w14:paraId="7895C6DD" w14:textId="77777777" w:rsidR="002867DB" w:rsidRPr="002867DB" w:rsidRDefault="002867DB" w:rsidP="00D33671">
      <w:pPr>
        <w:rPr>
          <w:rFonts w:ascii="Arial" w:hAnsi="Arial" w:cs="Arial"/>
          <w:sz w:val="14"/>
          <w:szCs w:val="14"/>
        </w:rPr>
      </w:pPr>
    </w:p>
    <w:p w14:paraId="4AA2B131" w14:textId="77777777" w:rsidR="002867DB" w:rsidRPr="002867DB" w:rsidRDefault="00D33671" w:rsidP="00D33671">
      <w:pPr>
        <w:rPr>
          <w:rFonts w:ascii="Arial" w:hAnsi="Arial" w:cs="Arial"/>
          <w:sz w:val="14"/>
          <w:szCs w:val="14"/>
        </w:rPr>
      </w:pPr>
      <w:proofErr w:type="spellStart"/>
      <w:r w:rsidRPr="002867DB">
        <w:rPr>
          <w:rFonts w:ascii="Arial" w:hAnsi="Arial" w:cs="Arial"/>
          <w:sz w:val="14"/>
          <w:szCs w:val="14"/>
        </w:rPr>
        <w:t>Daneshgari</w:t>
      </w:r>
      <w:proofErr w:type="spellEnd"/>
      <w:r w:rsidRPr="002867DB">
        <w:rPr>
          <w:rFonts w:ascii="Arial" w:hAnsi="Arial" w:cs="Arial"/>
          <w:sz w:val="14"/>
          <w:szCs w:val="14"/>
        </w:rPr>
        <w:t xml:space="preserve">, F, Krugman, M, Bahn, A and Lee, RS. (2002). Evidence-based multidisciplinary practice: improving the safety and standards of male bladder catheterization. </w:t>
      </w:r>
      <w:proofErr w:type="spellStart"/>
      <w:r w:rsidRPr="002867DB">
        <w:rPr>
          <w:rFonts w:ascii="Arial" w:hAnsi="Arial" w:cs="Arial"/>
          <w:sz w:val="14"/>
          <w:szCs w:val="14"/>
        </w:rPr>
        <w:t>Medsurg</w:t>
      </w:r>
      <w:proofErr w:type="spellEnd"/>
      <w:r w:rsidRPr="002867DB">
        <w:rPr>
          <w:rFonts w:ascii="Arial" w:hAnsi="Arial" w:cs="Arial"/>
          <w:sz w:val="14"/>
          <w:szCs w:val="14"/>
        </w:rPr>
        <w:t xml:space="preserve"> Nursing, 11(5):236-241, 246. INDWELLING URINARY CATHETERIZATION C-05-12-62179 BC Children’s Hospital Child &amp; Youth Health Policy and Procedure Manual Effective Date: 11 May 2016 Page 7 of 7 </w:t>
      </w:r>
    </w:p>
    <w:p w14:paraId="394D272B" w14:textId="77777777" w:rsidR="002867DB" w:rsidRPr="002867DB" w:rsidRDefault="002867DB" w:rsidP="00D33671">
      <w:pPr>
        <w:rPr>
          <w:rFonts w:ascii="Arial" w:hAnsi="Arial" w:cs="Arial"/>
          <w:sz w:val="14"/>
          <w:szCs w:val="14"/>
        </w:rPr>
      </w:pPr>
    </w:p>
    <w:p w14:paraId="5ABB3D60"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Gould, C. et al and the Healthcare Infection Control Practices Advisory Committee. (2009). Guideline for the Prevention of Catheter Associated Urinary Tract Infections 2009. Centre for Disease Control and the Department of Health and Human Service, USA. </w:t>
      </w:r>
    </w:p>
    <w:p w14:paraId="7B208DBA" w14:textId="77777777" w:rsidR="002867DB" w:rsidRPr="002867DB" w:rsidRDefault="002867DB" w:rsidP="00D33671">
      <w:pPr>
        <w:rPr>
          <w:rFonts w:ascii="Arial" w:hAnsi="Arial" w:cs="Arial"/>
          <w:sz w:val="14"/>
          <w:szCs w:val="14"/>
        </w:rPr>
      </w:pPr>
    </w:p>
    <w:p w14:paraId="70A8A267"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Griffith, D. Bard Pretest Balloon Letter. CR Bard, Inc. July 10, 2008. </w:t>
      </w:r>
    </w:p>
    <w:p w14:paraId="7CC9638A" w14:textId="77777777" w:rsidR="002867DB" w:rsidRPr="002867DB" w:rsidRDefault="002867DB" w:rsidP="00D33671">
      <w:pPr>
        <w:rPr>
          <w:rFonts w:ascii="Arial" w:hAnsi="Arial" w:cs="Arial"/>
          <w:sz w:val="14"/>
          <w:szCs w:val="14"/>
        </w:rPr>
      </w:pPr>
    </w:p>
    <w:p w14:paraId="7BDB4080" w14:textId="3C595D25" w:rsidR="002867DB" w:rsidRPr="002867DB" w:rsidRDefault="00D33671" w:rsidP="00D33671">
      <w:pPr>
        <w:rPr>
          <w:rFonts w:ascii="Arial" w:hAnsi="Arial" w:cs="Arial"/>
          <w:sz w:val="14"/>
          <w:szCs w:val="14"/>
        </w:rPr>
      </w:pPr>
      <w:r w:rsidRPr="002867DB">
        <w:rPr>
          <w:rFonts w:ascii="Arial" w:hAnsi="Arial" w:cs="Arial"/>
          <w:sz w:val="14"/>
          <w:szCs w:val="14"/>
        </w:rPr>
        <w:t xml:space="preserve">How-to Guide: Prevent Catheter-Associated Urinary Tract Infections. Cambridge, MA: Institute for Healthcare Improvement; 2011. (Available at </w:t>
      </w:r>
      <w:hyperlink r:id="rId13" w:history="1">
        <w:r w:rsidR="002867DB" w:rsidRPr="002867DB">
          <w:rPr>
            <w:rStyle w:val="Hyperlink"/>
            <w:rFonts w:ascii="Arial" w:hAnsi="Arial" w:cs="Arial"/>
            <w:sz w:val="14"/>
            <w:szCs w:val="14"/>
          </w:rPr>
          <w:t>www.ihi.org</w:t>
        </w:r>
      </w:hyperlink>
      <w:r w:rsidRPr="002867DB">
        <w:rPr>
          <w:rFonts w:ascii="Arial" w:hAnsi="Arial" w:cs="Arial"/>
          <w:sz w:val="14"/>
          <w:szCs w:val="14"/>
        </w:rPr>
        <w:t xml:space="preserve">). </w:t>
      </w:r>
    </w:p>
    <w:p w14:paraId="257F893E" w14:textId="77777777" w:rsidR="002867DB" w:rsidRPr="002867DB" w:rsidRDefault="002867DB" w:rsidP="00D33671">
      <w:pPr>
        <w:rPr>
          <w:rFonts w:ascii="Arial" w:hAnsi="Arial" w:cs="Arial"/>
          <w:sz w:val="14"/>
          <w:szCs w:val="14"/>
        </w:rPr>
      </w:pPr>
    </w:p>
    <w:p w14:paraId="07E2EA36" w14:textId="77777777" w:rsidR="002867DB" w:rsidRPr="002867DB" w:rsidRDefault="00D33671" w:rsidP="00D33671">
      <w:pPr>
        <w:rPr>
          <w:rFonts w:ascii="Arial" w:hAnsi="Arial" w:cs="Arial"/>
          <w:sz w:val="14"/>
          <w:szCs w:val="14"/>
        </w:rPr>
      </w:pPr>
      <w:proofErr w:type="spellStart"/>
      <w:r w:rsidRPr="002867DB">
        <w:rPr>
          <w:rFonts w:ascii="Arial" w:hAnsi="Arial" w:cs="Arial"/>
          <w:sz w:val="14"/>
          <w:szCs w:val="14"/>
        </w:rPr>
        <w:t>Lebet</w:t>
      </w:r>
      <w:proofErr w:type="spellEnd"/>
      <w:r w:rsidRPr="002867DB">
        <w:rPr>
          <w:rFonts w:ascii="Arial" w:hAnsi="Arial" w:cs="Arial"/>
          <w:sz w:val="14"/>
          <w:szCs w:val="14"/>
        </w:rPr>
        <w:t xml:space="preserve">, R.M. (2008). Indwelling Urinary Catheter: Insertion and Removal. In </w:t>
      </w:r>
      <w:proofErr w:type="spellStart"/>
      <w:r w:rsidRPr="002867DB">
        <w:rPr>
          <w:rFonts w:ascii="Arial" w:hAnsi="Arial" w:cs="Arial"/>
          <w:sz w:val="14"/>
          <w:szCs w:val="14"/>
        </w:rPr>
        <w:t>Trivits</w:t>
      </w:r>
      <w:proofErr w:type="spellEnd"/>
      <w:r w:rsidRPr="002867DB">
        <w:rPr>
          <w:rFonts w:ascii="Arial" w:hAnsi="Arial" w:cs="Arial"/>
          <w:sz w:val="14"/>
          <w:szCs w:val="14"/>
        </w:rPr>
        <w:t xml:space="preserve"> Verger, J. and </w:t>
      </w:r>
      <w:proofErr w:type="spellStart"/>
      <w:r w:rsidRPr="002867DB">
        <w:rPr>
          <w:rFonts w:ascii="Arial" w:hAnsi="Arial" w:cs="Arial"/>
          <w:sz w:val="14"/>
          <w:szCs w:val="14"/>
        </w:rPr>
        <w:t>Lebet</w:t>
      </w:r>
      <w:proofErr w:type="spellEnd"/>
      <w:r w:rsidRPr="002867DB">
        <w:rPr>
          <w:rFonts w:ascii="Arial" w:hAnsi="Arial" w:cs="Arial"/>
          <w:sz w:val="14"/>
          <w:szCs w:val="14"/>
        </w:rPr>
        <w:t xml:space="preserve">, R.M., (Ed.), AACN Procedure Manual for Pediatric Acute and Critical Care (pp.815-821). St Louis, Missouri: Saunders Elsevier. </w:t>
      </w:r>
    </w:p>
    <w:p w14:paraId="553608B1" w14:textId="77777777" w:rsidR="002867DB" w:rsidRPr="002867DB" w:rsidRDefault="002867DB" w:rsidP="00D33671">
      <w:pPr>
        <w:rPr>
          <w:rFonts w:ascii="Arial" w:hAnsi="Arial" w:cs="Arial"/>
          <w:sz w:val="14"/>
          <w:szCs w:val="14"/>
        </w:rPr>
      </w:pPr>
    </w:p>
    <w:p w14:paraId="163624C2"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Levison, J. and Wojtulewicz, J. (2004). Adventitious knot formation complicating catheterization of the infant bladder. Journal of </w:t>
      </w:r>
      <w:proofErr w:type="spellStart"/>
      <w:r w:rsidRPr="002867DB">
        <w:rPr>
          <w:rFonts w:ascii="Arial" w:hAnsi="Arial" w:cs="Arial"/>
          <w:sz w:val="14"/>
          <w:szCs w:val="14"/>
        </w:rPr>
        <w:t>Paediatric</w:t>
      </w:r>
      <w:proofErr w:type="spellEnd"/>
      <w:r w:rsidRPr="002867DB">
        <w:rPr>
          <w:rFonts w:ascii="Arial" w:hAnsi="Arial" w:cs="Arial"/>
          <w:sz w:val="14"/>
          <w:szCs w:val="14"/>
        </w:rPr>
        <w:t xml:space="preserve"> Child Health, 40(8):493-494. </w:t>
      </w:r>
    </w:p>
    <w:p w14:paraId="73F9BD0E" w14:textId="77777777" w:rsidR="002867DB" w:rsidRPr="002867DB" w:rsidRDefault="002867DB" w:rsidP="00D33671">
      <w:pPr>
        <w:rPr>
          <w:rFonts w:ascii="Arial" w:hAnsi="Arial" w:cs="Arial"/>
          <w:sz w:val="14"/>
          <w:szCs w:val="14"/>
        </w:rPr>
      </w:pPr>
    </w:p>
    <w:p w14:paraId="20F3B688"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Lo, E. et al. (2008). Strategies to Prevent Catheter-Associated Urinary Tract Infections in Acute Care Hospitals. Supplement </w:t>
      </w:r>
      <w:proofErr w:type="gramStart"/>
      <w:r w:rsidRPr="002867DB">
        <w:rPr>
          <w:rFonts w:ascii="Arial" w:hAnsi="Arial" w:cs="Arial"/>
          <w:sz w:val="14"/>
          <w:szCs w:val="14"/>
        </w:rPr>
        <w:t>article :</w:t>
      </w:r>
      <w:proofErr w:type="gramEnd"/>
      <w:r w:rsidRPr="002867DB">
        <w:rPr>
          <w:rFonts w:ascii="Arial" w:hAnsi="Arial" w:cs="Arial"/>
          <w:sz w:val="14"/>
          <w:szCs w:val="14"/>
        </w:rPr>
        <w:t xml:space="preserve"> SHEA/IDSA Practice Recommendation. Infection Control and Hospital Epidemiology, 29(S1):41-50. </w:t>
      </w:r>
    </w:p>
    <w:p w14:paraId="75DFF9E6" w14:textId="77777777" w:rsidR="002867DB" w:rsidRPr="002867DB" w:rsidRDefault="002867DB" w:rsidP="00D33671">
      <w:pPr>
        <w:rPr>
          <w:rFonts w:ascii="Arial" w:hAnsi="Arial" w:cs="Arial"/>
          <w:sz w:val="14"/>
          <w:szCs w:val="14"/>
        </w:rPr>
      </w:pPr>
    </w:p>
    <w:p w14:paraId="364E79D0"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Lodha, A., Ly, L., Brindle, M., Daneman, A. and McNamara, P.J. (2005). Intraurethral knot in a very-low-birthweight infant: radiological recognition, surgical </w:t>
      </w:r>
      <w:proofErr w:type="gramStart"/>
      <w:r w:rsidRPr="002867DB">
        <w:rPr>
          <w:rFonts w:ascii="Arial" w:hAnsi="Arial" w:cs="Arial"/>
          <w:sz w:val="14"/>
          <w:szCs w:val="14"/>
        </w:rPr>
        <w:t>management</w:t>
      </w:r>
      <w:proofErr w:type="gramEnd"/>
      <w:r w:rsidRPr="002867DB">
        <w:rPr>
          <w:rFonts w:ascii="Arial" w:hAnsi="Arial" w:cs="Arial"/>
          <w:sz w:val="14"/>
          <w:szCs w:val="14"/>
        </w:rPr>
        <w:t xml:space="preserve"> and prevention. Pediatric Radiology, 35(7):713-716. </w:t>
      </w:r>
    </w:p>
    <w:p w14:paraId="5B34C553" w14:textId="77777777" w:rsidR="002867DB" w:rsidRPr="002867DB" w:rsidRDefault="002867DB" w:rsidP="00D33671">
      <w:pPr>
        <w:rPr>
          <w:rFonts w:ascii="Arial" w:hAnsi="Arial" w:cs="Arial"/>
          <w:sz w:val="14"/>
          <w:szCs w:val="14"/>
        </w:rPr>
      </w:pPr>
    </w:p>
    <w:p w14:paraId="41E14AE5"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Madeo, </w:t>
      </w:r>
      <w:proofErr w:type="gramStart"/>
      <w:r w:rsidRPr="002867DB">
        <w:rPr>
          <w:rFonts w:ascii="Arial" w:hAnsi="Arial" w:cs="Arial"/>
          <w:sz w:val="14"/>
          <w:szCs w:val="14"/>
        </w:rPr>
        <w:t>M.</w:t>
      </w:r>
      <w:proofErr w:type="gramEnd"/>
      <w:r w:rsidRPr="002867DB">
        <w:rPr>
          <w:rFonts w:ascii="Arial" w:hAnsi="Arial" w:cs="Arial"/>
          <w:sz w:val="14"/>
          <w:szCs w:val="14"/>
        </w:rPr>
        <w:t xml:space="preserve"> and Roodhouse, A.J. (2009). Reducing the risks associated with urinary catheters. Nursing Standard, 23(29):47-55. </w:t>
      </w:r>
    </w:p>
    <w:p w14:paraId="3C09E0C1" w14:textId="77777777" w:rsidR="002867DB" w:rsidRPr="002867DB" w:rsidRDefault="002867DB" w:rsidP="00D33671">
      <w:pPr>
        <w:rPr>
          <w:rFonts w:ascii="Arial" w:hAnsi="Arial" w:cs="Arial"/>
          <w:sz w:val="14"/>
          <w:szCs w:val="14"/>
        </w:rPr>
      </w:pPr>
    </w:p>
    <w:p w14:paraId="3BF34559"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National Guideline Clearinghouse. Prevention of catheter-associated urinary tract infections. In: Betsy Lehman Center for Patient Safety and Medical Error Reduction, JSI Research and Training Institute, Inc. </w:t>
      </w:r>
      <w:proofErr w:type="gramStart"/>
      <w:r w:rsidRPr="002867DB">
        <w:rPr>
          <w:rFonts w:ascii="Arial" w:hAnsi="Arial" w:cs="Arial"/>
          <w:sz w:val="14"/>
          <w:szCs w:val="14"/>
        </w:rPr>
        <w:t>Prevention</w:t>
      </w:r>
      <w:proofErr w:type="gramEnd"/>
      <w:r w:rsidRPr="002867DB">
        <w:rPr>
          <w:rFonts w:ascii="Arial" w:hAnsi="Arial" w:cs="Arial"/>
          <w:sz w:val="14"/>
          <w:szCs w:val="14"/>
        </w:rPr>
        <w:t xml:space="preserve"> and control of healthcare-associated infections in Massachusetts. Part 1: final recommendations of the Expert Panel. Boston (MA): Massachusetts Department of Public Health; 2008 Jan 31. p. 83-89.</w:t>
      </w:r>
    </w:p>
    <w:p w14:paraId="161352C1" w14:textId="77777777" w:rsidR="002867DB" w:rsidRPr="002867DB" w:rsidRDefault="002867DB" w:rsidP="00D33671">
      <w:pPr>
        <w:rPr>
          <w:rFonts w:ascii="Arial" w:hAnsi="Arial" w:cs="Arial"/>
          <w:sz w:val="14"/>
          <w:szCs w:val="14"/>
        </w:rPr>
      </w:pPr>
    </w:p>
    <w:p w14:paraId="7134EDA0"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Newman, D.K. (2007). The Indwelling Urinary Catheter, Principles for Best Practice. Journal of Wound Ostomy Continence Nursing.34(6):655-661. </w:t>
      </w:r>
    </w:p>
    <w:p w14:paraId="387F8510" w14:textId="77777777" w:rsidR="002867DB" w:rsidRPr="002867DB" w:rsidRDefault="002867DB" w:rsidP="00D33671">
      <w:pPr>
        <w:rPr>
          <w:rFonts w:ascii="Arial" w:hAnsi="Arial" w:cs="Arial"/>
          <w:sz w:val="14"/>
          <w:szCs w:val="14"/>
        </w:rPr>
      </w:pPr>
    </w:p>
    <w:p w14:paraId="7EB638F9" w14:textId="77777777" w:rsidR="002867DB" w:rsidRPr="002867DB" w:rsidRDefault="00D33671" w:rsidP="00D33671">
      <w:pPr>
        <w:rPr>
          <w:rFonts w:ascii="Arial" w:hAnsi="Arial" w:cs="Arial"/>
          <w:sz w:val="14"/>
          <w:szCs w:val="14"/>
        </w:rPr>
      </w:pPr>
      <w:r w:rsidRPr="002867DB">
        <w:rPr>
          <w:rFonts w:ascii="Arial" w:hAnsi="Arial" w:cs="Arial"/>
          <w:sz w:val="14"/>
          <w:szCs w:val="14"/>
        </w:rPr>
        <w:t>Seckel, M. (2013). Maintaining Urinary Catheters: What does the Evidence Say? Nursing, 43(2):63-65.</w:t>
      </w:r>
    </w:p>
    <w:p w14:paraId="40A02E2D" w14:textId="77777777" w:rsidR="002867DB" w:rsidRPr="002867DB" w:rsidRDefault="002867DB" w:rsidP="00D33671">
      <w:pPr>
        <w:rPr>
          <w:rFonts w:ascii="Arial" w:hAnsi="Arial" w:cs="Arial"/>
          <w:sz w:val="14"/>
          <w:szCs w:val="14"/>
        </w:rPr>
      </w:pPr>
    </w:p>
    <w:p w14:paraId="2BA7772C"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Society of Urologic Nurses and Associates. (2006). Clinical Practice Guidelines: Female Urethral Catheterization. Urologic Nursing, 26(4):314. Society of Urologic Nurses and Associates. (2006). Clinical Practice Guidelines: Male Urethral Catheterization. Urologic Nursing, 26(4):315. </w:t>
      </w:r>
    </w:p>
    <w:p w14:paraId="02C4F595" w14:textId="77777777" w:rsidR="002867DB" w:rsidRPr="002867DB" w:rsidRDefault="002867DB" w:rsidP="00D33671">
      <w:pPr>
        <w:rPr>
          <w:rFonts w:ascii="Arial" w:hAnsi="Arial" w:cs="Arial"/>
          <w:sz w:val="14"/>
          <w:szCs w:val="14"/>
        </w:rPr>
      </w:pPr>
    </w:p>
    <w:p w14:paraId="0BE5830B"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Stokowski, LA. (2009). Preventing Catheter-Associated Urinary Tract Infections. Medscape Nurses. Retrieved January 6, 2010. </w:t>
      </w:r>
    </w:p>
    <w:p w14:paraId="196D017D" w14:textId="77777777" w:rsidR="002867DB" w:rsidRPr="002867DB" w:rsidRDefault="002867DB" w:rsidP="00D33671">
      <w:pPr>
        <w:rPr>
          <w:rFonts w:ascii="Arial" w:hAnsi="Arial" w:cs="Arial"/>
          <w:sz w:val="14"/>
          <w:szCs w:val="14"/>
        </w:rPr>
      </w:pPr>
    </w:p>
    <w:p w14:paraId="52E3EB3C"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Trout, S., Dattolo, J., and Hansbrough, J.F. (1993). Catheterization: how far should you go? RN, 56(8):52-54. </w:t>
      </w:r>
    </w:p>
    <w:p w14:paraId="5F7F10BA" w14:textId="77777777" w:rsidR="002867DB" w:rsidRPr="002867DB" w:rsidRDefault="002867DB" w:rsidP="00D33671">
      <w:pPr>
        <w:rPr>
          <w:rFonts w:ascii="Arial" w:hAnsi="Arial" w:cs="Arial"/>
          <w:sz w:val="14"/>
          <w:szCs w:val="14"/>
        </w:rPr>
      </w:pPr>
    </w:p>
    <w:p w14:paraId="431017D8" w14:textId="77777777" w:rsidR="002867DB" w:rsidRPr="002867DB" w:rsidRDefault="00D33671" w:rsidP="00D33671">
      <w:pPr>
        <w:rPr>
          <w:rFonts w:ascii="Arial" w:hAnsi="Arial" w:cs="Arial"/>
          <w:sz w:val="14"/>
          <w:szCs w:val="14"/>
        </w:rPr>
      </w:pPr>
      <w:r w:rsidRPr="002867DB">
        <w:rPr>
          <w:rFonts w:ascii="Arial" w:hAnsi="Arial" w:cs="Arial"/>
          <w:sz w:val="14"/>
          <w:szCs w:val="14"/>
        </w:rPr>
        <w:t xml:space="preserve">Turner, T.W. (2004). Intravesical catheter knotting: an uncommon complication of urinary catheterization. Pediatric Emergency Care, 20(2):115-117. </w:t>
      </w:r>
    </w:p>
    <w:p w14:paraId="6278CF1C" w14:textId="77777777" w:rsidR="002867DB" w:rsidRPr="002867DB" w:rsidRDefault="002867DB" w:rsidP="00D33671">
      <w:pPr>
        <w:rPr>
          <w:rFonts w:ascii="Arial" w:hAnsi="Arial" w:cs="Arial"/>
          <w:sz w:val="14"/>
          <w:szCs w:val="14"/>
        </w:rPr>
      </w:pPr>
    </w:p>
    <w:p w14:paraId="5FFBF7FD" w14:textId="5B6F9375" w:rsidR="00EB44FC" w:rsidRPr="002867DB" w:rsidRDefault="00D33671" w:rsidP="00D33671">
      <w:pPr>
        <w:rPr>
          <w:rFonts w:ascii="Arial" w:hAnsi="Arial" w:cs="Arial"/>
          <w:sz w:val="14"/>
          <w:szCs w:val="14"/>
        </w:rPr>
      </w:pPr>
      <w:r w:rsidRPr="002867DB">
        <w:rPr>
          <w:rFonts w:ascii="Arial" w:hAnsi="Arial" w:cs="Arial"/>
          <w:sz w:val="14"/>
          <w:szCs w:val="14"/>
        </w:rPr>
        <w:t>Wilson, M., Wilde, M., Webb, M.L., Thompson, D., Parker, D., Harwood, J., Callan</w:t>
      </w:r>
      <w:proofErr w:type="gramStart"/>
      <w:r w:rsidRPr="002867DB">
        <w:rPr>
          <w:rFonts w:ascii="Arial" w:hAnsi="Arial" w:cs="Arial"/>
          <w:sz w:val="14"/>
          <w:szCs w:val="14"/>
        </w:rPr>
        <w:t>, .L</w:t>
      </w:r>
      <w:proofErr w:type="gramEnd"/>
      <w:r w:rsidRPr="002867DB">
        <w:rPr>
          <w:rFonts w:ascii="Arial" w:hAnsi="Arial" w:cs="Arial"/>
          <w:sz w:val="14"/>
          <w:szCs w:val="14"/>
        </w:rPr>
        <w:t xml:space="preserve"> and Gray, M. (2009). Nursing Interventions to Reduce the Risk of Catheter-Associated Urinary Tract Infection. Journal of Wound Ostomy Continence Nursing, 36(2):137-154.</w:t>
      </w:r>
    </w:p>
    <w:p w14:paraId="7E8F6257" w14:textId="5DBC94D2" w:rsidR="00CB30D9" w:rsidRDefault="00CB30D9" w:rsidP="006E3A40">
      <w:pPr>
        <w:rPr>
          <w:rFonts w:ascii="Arial" w:hAnsi="Arial" w:cs="Arial"/>
        </w:rPr>
      </w:pPr>
    </w:p>
    <w:p w14:paraId="26A627D0" w14:textId="4F522323" w:rsidR="00CB30D9" w:rsidRDefault="00CB30D9" w:rsidP="006E3A40">
      <w:pPr>
        <w:rPr>
          <w:rFonts w:ascii="Arial" w:hAnsi="Arial" w:cs="Arial"/>
        </w:rPr>
      </w:pPr>
    </w:p>
    <w:p w14:paraId="1D1AE7FC" w14:textId="2C426219" w:rsidR="00CB30D9" w:rsidRDefault="00CB30D9" w:rsidP="006E3A40">
      <w:pPr>
        <w:rPr>
          <w:rFonts w:ascii="Arial" w:hAnsi="Arial" w:cs="Arial"/>
        </w:rPr>
      </w:pPr>
    </w:p>
    <w:p w14:paraId="3753F406" w14:textId="2AC550C4" w:rsidR="00CB30D9" w:rsidRDefault="00CB30D9" w:rsidP="006E3A40">
      <w:pPr>
        <w:rPr>
          <w:rFonts w:ascii="Arial" w:hAnsi="Arial" w:cs="Arial"/>
        </w:rPr>
      </w:pPr>
    </w:p>
    <w:sectPr w:rsidR="00CB30D9" w:rsidSect="00FF35AD">
      <w:headerReference w:type="default" r:id="rId14"/>
      <w:footerReference w:type="default" r:id="rId15"/>
      <w:pgSz w:w="12240" w:h="15840"/>
      <w:pgMar w:top="30" w:right="1710" w:bottom="720" w:left="990" w:header="576"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5B324" w14:textId="77777777" w:rsidR="00FF35AD" w:rsidRDefault="00FF35AD" w:rsidP="004939C7">
      <w:r>
        <w:separator/>
      </w:r>
    </w:p>
  </w:endnote>
  <w:endnote w:type="continuationSeparator" w:id="0">
    <w:p w14:paraId="0B85A6FB" w14:textId="77777777" w:rsidR="00FF35AD" w:rsidRDefault="00FF35AD" w:rsidP="00493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124EF" w14:textId="63642543" w:rsidR="002867DB" w:rsidRDefault="002867DB" w:rsidP="002867DB">
    <w:pPr>
      <w:pStyle w:val="Footer"/>
      <w:jc w:val="center"/>
    </w:pPr>
    <w:r w:rsidRPr="002867DB">
      <w:rPr>
        <w:sz w:val="16"/>
        <w:szCs w:val="16"/>
      </w:rPr>
      <w:t>Revised Mar 2024</w:t>
    </w:r>
    <w:r>
      <w:t xml:space="preserve">                                                                                                                                             </w:t>
    </w:r>
    <w:sdt>
      <w:sdtPr>
        <w:id w:val="-1346247376"/>
        <w:docPartObj>
          <w:docPartGallery w:val="Page Numbers (Bottom of Page)"/>
          <w:docPartUnique/>
        </w:docPartObj>
      </w:sdtPr>
      <w:sdtContent>
        <w:sdt>
          <w:sdtPr>
            <w:id w:val="-1705238520"/>
            <w:docPartObj>
              <w:docPartGallery w:val="Page Numbers (Top of Page)"/>
              <w:docPartUnique/>
            </w:docPartObj>
          </w:sdtPr>
          <w:sdtContent>
            <w:r w:rsidRPr="002867DB">
              <w:rPr>
                <w:sz w:val="16"/>
                <w:szCs w:val="16"/>
              </w:rPr>
              <w:t xml:space="preserve">Page </w:t>
            </w:r>
            <w:r w:rsidRPr="002867DB">
              <w:rPr>
                <w:b/>
                <w:bCs/>
                <w:sz w:val="16"/>
                <w:szCs w:val="16"/>
              </w:rPr>
              <w:fldChar w:fldCharType="begin"/>
            </w:r>
            <w:r w:rsidRPr="002867DB">
              <w:rPr>
                <w:b/>
                <w:bCs/>
                <w:sz w:val="16"/>
                <w:szCs w:val="16"/>
              </w:rPr>
              <w:instrText xml:space="preserve"> PAGE </w:instrText>
            </w:r>
            <w:r w:rsidRPr="002867DB">
              <w:rPr>
                <w:b/>
                <w:bCs/>
                <w:sz w:val="16"/>
                <w:szCs w:val="16"/>
              </w:rPr>
              <w:fldChar w:fldCharType="separate"/>
            </w:r>
            <w:r w:rsidRPr="002867DB">
              <w:rPr>
                <w:b/>
                <w:bCs/>
                <w:noProof/>
                <w:sz w:val="16"/>
                <w:szCs w:val="16"/>
              </w:rPr>
              <w:t>2</w:t>
            </w:r>
            <w:r w:rsidRPr="002867DB">
              <w:rPr>
                <w:b/>
                <w:bCs/>
                <w:sz w:val="16"/>
                <w:szCs w:val="16"/>
              </w:rPr>
              <w:fldChar w:fldCharType="end"/>
            </w:r>
            <w:r w:rsidRPr="002867DB">
              <w:rPr>
                <w:sz w:val="16"/>
                <w:szCs w:val="16"/>
              </w:rPr>
              <w:t xml:space="preserve"> of </w:t>
            </w:r>
            <w:r w:rsidRPr="002867DB">
              <w:rPr>
                <w:b/>
                <w:bCs/>
                <w:sz w:val="16"/>
                <w:szCs w:val="16"/>
              </w:rPr>
              <w:fldChar w:fldCharType="begin"/>
            </w:r>
            <w:r w:rsidRPr="002867DB">
              <w:rPr>
                <w:b/>
                <w:bCs/>
                <w:sz w:val="16"/>
                <w:szCs w:val="16"/>
              </w:rPr>
              <w:instrText xml:space="preserve"> NUMPAGES  </w:instrText>
            </w:r>
            <w:r w:rsidRPr="002867DB">
              <w:rPr>
                <w:b/>
                <w:bCs/>
                <w:sz w:val="16"/>
                <w:szCs w:val="16"/>
              </w:rPr>
              <w:fldChar w:fldCharType="separate"/>
            </w:r>
            <w:r w:rsidRPr="002867DB">
              <w:rPr>
                <w:b/>
                <w:bCs/>
                <w:noProof/>
                <w:sz w:val="16"/>
                <w:szCs w:val="16"/>
              </w:rPr>
              <w:t>2</w:t>
            </w:r>
            <w:r w:rsidRPr="002867DB">
              <w:rPr>
                <w:b/>
                <w:bCs/>
                <w:sz w:val="16"/>
                <w:szCs w:val="16"/>
              </w:rPr>
              <w:fldChar w:fldCharType="end"/>
            </w:r>
          </w:sdtContent>
        </w:sdt>
      </w:sdtContent>
    </w:sdt>
  </w:p>
  <w:p w14:paraId="369847B2" w14:textId="231E9BFA" w:rsidR="002867DB" w:rsidRPr="002867DB" w:rsidRDefault="002867D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9044A" w14:textId="77777777" w:rsidR="00FF35AD" w:rsidRDefault="00FF35AD" w:rsidP="004939C7">
      <w:r>
        <w:separator/>
      </w:r>
    </w:p>
  </w:footnote>
  <w:footnote w:type="continuationSeparator" w:id="0">
    <w:p w14:paraId="2C060F9F" w14:textId="77777777" w:rsidR="00FF35AD" w:rsidRDefault="00FF35AD" w:rsidP="004939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D7539" w14:textId="6861D9DF" w:rsidR="004939C7" w:rsidRDefault="004939C7">
    <w:pPr>
      <w:pStyle w:val="Header"/>
    </w:pPr>
    <w:r w:rsidRPr="004939C7">
      <w:rPr>
        <w:noProof/>
        <w:u w:val="single"/>
      </w:rPr>
      <w:drawing>
        <wp:inline distT="0" distB="0" distL="0" distR="0" wp14:anchorId="1A203E34" wp14:editId="0A5AEBEA">
          <wp:extent cx="1308100" cy="523240"/>
          <wp:effectExtent l="0" t="0" r="0" b="0"/>
          <wp:docPr id="336197889" name="Picture 336197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stern-human-resource-logo-1.png"/>
                  <pic:cNvPicPr/>
                </pic:nvPicPr>
                <pic:blipFill>
                  <a:blip r:embed="rId1">
                    <a:extLst>
                      <a:ext uri="{28A0092B-C50C-407E-A947-70E740481C1C}">
                        <a14:useLocalDpi xmlns:a14="http://schemas.microsoft.com/office/drawing/2010/main" val="0"/>
                      </a:ext>
                    </a:extLst>
                  </a:blip>
                  <a:stretch>
                    <a:fillRect/>
                  </a:stretch>
                </pic:blipFill>
                <pic:spPr>
                  <a:xfrm>
                    <a:off x="0" y="0"/>
                    <a:ext cx="1318595" cy="527438"/>
                  </a:xfrm>
                  <a:prstGeom prst="rect">
                    <a:avLst/>
                  </a:prstGeom>
                </pic:spPr>
              </pic:pic>
            </a:graphicData>
          </a:graphic>
        </wp:inline>
      </w:drawing>
    </w:r>
    <w:r w:rsidRPr="004939C7">
      <w:rPr>
        <w:u w:val="single"/>
      </w:rPr>
      <w:t xml:space="preserve">     </w:t>
    </w:r>
    <w:r w:rsidR="004D75A6">
      <w:rPr>
        <w:u w:val="single"/>
      </w:rPr>
      <w:t>_</w:t>
    </w:r>
    <w:r w:rsidRPr="004939C7">
      <w:rPr>
        <w:u w:val="single"/>
      </w:rPr>
      <w:t xml:space="preserve"> </w:t>
    </w:r>
    <w:r w:rsidR="004D75A6">
      <w:rPr>
        <w:u w:val="single"/>
      </w:rPr>
      <w:t>____</w:t>
    </w:r>
    <w:proofErr w:type="gramStart"/>
    <w:r w:rsidR="004D75A6">
      <w:rPr>
        <w:u w:val="single"/>
      </w:rPr>
      <w:t>_</w:t>
    </w:r>
    <w:r w:rsidR="00FF09E4">
      <w:rPr>
        <w:u w:val="single"/>
      </w:rPr>
      <w:t xml:space="preserve">  </w:t>
    </w:r>
    <w:r w:rsidR="0029528F">
      <w:rPr>
        <w:u w:val="single"/>
      </w:rPr>
      <w:t>_</w:t>
    </w:r>
    <w:proofErr w:type="gramEnd"/>
    <w:r w:rsidR="00FF09E4">
      <w:rPr>
        <w:u w:val="single"/>
      </w:rPr>
      <w:t xml:space="preserve">      </w:t>
    </w:r>
    <w:r w:rsidR="004D75A6" w:rsidRPr="00E62D05">
      <w:rPr>
        <w:rFonts w:ascii="Times New Roman" w:hAnsi="Times New Roman" w:cs="Times New Roman"/>
        <w:b/>
        <w:bCs/>
        <w:sz w:val="28"/>
        <w:szCs w:val="28"/>
        <w:u w:val="single"/>
      </w:rPr>
      <w:t>Clinical Procedure</w:t>
    </w:r>
    <w:r w:rsidR="00FF09E4">
      <w:rPr>
        <w:u w:val="single"/>
      </w:rPr>
      <w:t xml:space="preserve">       </w:t>
    </w:r>
    <w:r w:rsidR="007F38BC">
      <w:rPr>
        <w:u w:val="single"/>
      </w:rPr>
      <w:t>_</w:t>
    </w:r>
    <w:r w:rsidR="004D75A6">
      <w:rPr>
        <w:u w:val="single"/>
      </w:rPr>
      <w:t>__</w:t>
    </w:r>
    <w:r w:rsidR="00FF09E4">
      <w:rPr>
        <w:u w:val="single"/>
      </w:rPr>
      <w:t xml:space="preserve">                </w:t>
    </w:r>
    <w:r w:rsidRPr="004939C7">
      <w:rPr>
        <w:u w:val="single"/>
      </w:rPr>
      <w:t xml:space="preserve">                 </w:t>
    </w:r>
    <w:r w:rsidR="00FF09E4" w:rsidRPr="00FF09E4">
      <w:rPr>
        <w:noProof/>
        <w:u w:val="single"/>
      </w:rPr>
      <w:drawing>
        <wp:inline distT="0" distB="0" distL="0" distR="0" wp14:anchorId="56B98297" wp14:editId="3BF7B68A">
          <wp:extent cx="654050" cy="523240"/>
          <wp:effectExtent l="0" t="0" r="0" b="0"/>
          <wp:docPr id="320710816" name="Picture 320710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 Logo.jpeg"/>
                  <pic:cNvPicPr/>
                </pic:nvPicPr>
                <pic:blipFill>
                  <a:blip r:embed="rId2">
                    <a:extLst>
                      <a:ext uri="{28A0092B-C50C-407E-A947-70E740481C1C}">
                        <a14:useLocalDpi xmlns:a14="http://schemas.microsoft.com/office/drawing/2010/main" val="0"/>
                      </a:ext>
                    </a:extLst>
                  </a:blip>
                  <a:stretch>
                    <a:fillRect/>
                  </a:stretch>
                </pic:blipFill>
                <pic:spPr>
                  <a:xfrm>
                    <a:off x="0" y="0"/>
                    <a:ext cx="681070" cy="54485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01962"/>
    <w:multiLevelType w:val="hybridMultilevel"/>
    <w:tmpl w:val="89309E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6A63CC"/>
    <w:multiLevelType w:val="hybridMultilevel"/>
    <w:tmpl w:val="3A4838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C3445DD"/>
    <w:multiLevelType w:val="hybridMultilevel"/>
    <w:tmpl w:val="A918B06C"/>
    <w:lvl w:ilvl="0" w:tplc="26C4B6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10877"/>
    <w:multiLevelType w:val="hybridMultilevel"/>
    <w:tmpl w:val="CD18C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38487C"/>
    <w:multiLevelType w:val="hybridMultilevel"/>
    <w:tmpl w:val="FD040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B72525"/>
    <w:multiLevelType w:val="hybridMultilevel"/>
    <w:tmpl w:val="0DCA47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E712D9"/>
    <w:multiLevelType w:val="hybridMultilevel"/>
    <w:tmpl w:val="3C1095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336155"/>
    <w:multiLevelType w:val="hybridMultilevel"/>
    <w:tmpl w:val="60E813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EB004D"/>
    <w:multiLevelType w:val="hybridMultilevel"/>
    <w:tmpl w:val="BD422FD8"/>
    <w:lvl w:ilvl="0" w:tplc="1009000F">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4B11E79"/>
    <w:multiLevelType w:val="hybridMultilevel"/>
    <w:tmpl w:val="7F22CDAA"/>
    <w:lvl w:ilvl="0" w:tplc="3E8A8532">
      <w:start w:val="7"/>
      <w:numFmt w:val="bullet"/>
      <w:lvlText w:val="-"/>
      <w:lvlJc w:val="left"/>
      <w:pPr>
        <w:ind w:left="360" w:hanging="360"/>
      </w:pPr>
      <w:rPr>
        <w:rFonts w:ascii="Times New Roman" w:eastAsia="Times New Roman" w:hAnsi="Times New Roman" w:cs="Times New Roman" w:hint="default"/>
        <w:b w:val="0"/>
        <w:bCs/>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15:restartNumberingAfterBreak="0">
    <w:nsid w:val="37AE5A71"/>
    <w:multiLevelType w:val="hybridMultilevel"/>
    <w:tmpl w:val="F9DE491E"/>
    <w:lvl w:ilvl="0" w:tplc="3E8A8532">
      <w:start w:val="7"/>
      <w:numFmt w:val="bullet"/>
      <w:lvlText w:val="-"/>
      <w:lvlJc w:val="left"/>
      <w:pPr>
        <w:ind w:left="720" w:hanging="360"/>
      </w:pPr>
      <w:rPr>
        <w:rFonts w:ascii="Times New Roman" w:eastAsia="Times New Roman" w:hAnsi="Times New Roman" w:cs="Times New Roman" w:hint="default"/>
        <w:b w:val="0"/>
        <w:bCs/>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C23539F"/>
    <w:multiLevelType w:val="hybridMultilevel"/>
    <w:tmpl w:val="B4188EDC"/>
    <w:lvl w:ilvl="0" w:tplc="2E26D954">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03041D"/>
    <w:multiLevelType w:val="hybridMultilevel"/>
    <w:tmpl w:val="31608936"/>
    <w:lvl w:ilvl="0" w:tplc="31201A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2BB232B"/>
    <w:multiLevelType w:val="hybridMultilevel"/>
    <w:tmpl w:val="C0CCF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8A16C0"/>
    <w:multiLevelType w:val="hybridMultilevel"/>
    <w:tmpl w:val="D5408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623A57"/>
    <w:multiLevelType w:val="hybridMultilevel"/>
    <w:tmpl w:val="BF84D1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FFA4C63"/>
    <w:multiLevelType w:val="hybridMultilevel"/>
    <w:tmpl w:val="9BC6A71E"/>
    <w:lvl w:ilvl="0" w:tplc="D19E46DA">
      <w:start w:val="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7FB2662"/>
    <w:multiLevelType w:val="hybridMultilevel"/>
    <w:tmpl w:val="77067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CF4A02"/>
    <w:multiLevelType w:val="hybridMultilevel"/>
    <w:tmpl w:val="35267E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DB968AC"/>
    <w:multiLevelType w:val="hybridMultilevel"/>
    <w:tmpl w:val="A8D0B4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52732067">
    <w:abstractNumId w:val="16"/>
  </w:num>
  <w:num w:numId="2" w16cid:durableId="1659265113">
    <w:abstractNumId w:val="0"/>
  </w:num>
  <w:num w:numId="3" w16cid:durableId="156918039">
    <w:abstractNumId w:val="6"/>
  </w:num>
  <w:num w:numId="4" w16cid:durableId="1526095080">
    <w:abstractNumId w:val="5"/>
  </w:num>
  <w:num w:numId="5" w16cid:durableId="1109736699">
    <w:abstractNumId w:val="2"/>
  </w:num>
  <w:num w:numId="6" w16cid:durableId="1526018708">
    <w:abstractNumId w:val="7"/>
  </w:num>
  <w:num w:numId="7" w16cid:durableId="1447043082">
    <w:abstractNumId w:val="15"/>
  </w:num>
  <w:num w:numId="8" w16cid:durableId="143013242">
    <w:abstractNumId w:val="12"/>
  </w:num>
  <w:num w:numId="9" w16cid:durableId="344091363">
    <w:abstractNumId w:val="10"/>
  </w:num>
  <w:num w:numId="10" w16cid:durableId="1581401006">
    <w:abstractNumId w:val="9"/>
  </w:num>
  <w:num w:numId="11" w16cid:durableId="515920664">
    <w:abstractNumId w:val="8"/>
  </w:num>
  <w:num w:numId="12" w16cid:durableId="259918114">
    <w:abstractNumId w:val="1"/>
  </w:num>
  <w:num w:numId="13" w16cid:durableId="895429785">
    <w:abstractNumId w:val="18"/>
  </w:num>
  <w:num w:numId="14" w16cid:durableId="870655391">
    <w:abstractNumId w:val="11"/>
  </w:num>
  <w:num w:numId="15" w16cid:durableId="1993018187">
    <w:abstractNumId w:val="17"/>
  </w:num>
  <w:num w:numId="16" w16cid:durableId="235089421">
    <w:abstractNumId w:val="13"/>
  </w:num>
  <w:num w:numId="17" w16cid:durableId="600770208">
    <w:abstractNumId w:val="14"/>
  </w:num>
  <w:num w:numId="18" w16cid:durableId="940452406">
    <w:abstractNumId w:val="3"/>
  </w:num>
  <w:num w:numId="19" w16cid:durableId="227809188">
    <w:abstractNumId w:val="4"/>
  </w:num>
  <w:num w:numId="20" w16cid:durableId="8616268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9C7"/>
    <w:rsid w:val="00005730"/>
    <w:rsid w:val="000108B7"/>
    <w:rsid w:val="000A12DF"/>
    <w:rsid w:val="000C1194"/>
    <w:rsid w:val="000D1191"/>
    <w:rsid w:val="00107720"/>
    <w:rsid w:val="00116DED"/>
    <w:rsid w:val="001305C8"/>
    <w:rsid w:val="00135E96"/>
    <w:rsid w:val="0015543F"/>
    <w:rsid w:val="001903B2"/>
    <w:rsid w:val="001A1E9A"/>
    <w:rsid w:val="0020481E"/>
    <w:rsid w:val="002244F8"/>
    <w:rsid w:val="00225532"/>
    <w:rsid w:val="0024548E"/>
    <w:rsid w:val="0025792D"/>
    <w:rsid w:val="002867DB"/>
    <w:rsid w:val="0029528F"/>
    <w:rsid w:val="002C0C7D"/>
    <w:rsid w:val="002D24E1"/>
    <w:rsid w:val="002D33E3"/>
    <w:rsid w:val="002D42B1"/>
    <w:rsid w:val="002D5BD0"/>
    <w:rsid w:val="002F5C82"/>
    <w:rsid w:val="003E4660"/>
    <w:rsid w:val="004939C7"/>
    <w:rsid w:val="0049580A"/>
    <w:rsid w:val="004A63D7"/>
    <w:rsid w:val="004B73A2"/>
    <w:rsid w:val="004D75A6"/>
    <w:rsid w:val="004E112F"/>
    <w:rsid w:val="004E2626"/>
    <w:rsid w:val="00501C09"/>
    <w:rsid w:val="00526662"/>
    <w:rsid w:val="00526CC5"/>
    <w:rsid w:val="00547C7D"/>
    <w:rsid w:val="00552BE3"/>
    <w:rsid w:val="005977B1"/>
    <w:rsid w:val="005A0201"/>
    <w:rsid w:val="00600120"/>
    <w:rsid w:val="00625486"/>
    <w:rsid w:val="006374CA"/>
    <w:rsid w:val="00644D45"/>
    <w:rsid w:val="00662145"/>
    <w:rsid w:val="00681F62"/>
    <w:rsid w:val="00691814"/>
    <w:rsid w:val="006966F3"/>
    <w:rsid w:val="006A23EF"/>
    <w:rsid w:val="006E0A99"/>
    <w:rsid w:val="006E3A40"/>
    <w:rsid w:val="006E75E2"/>
    <w:rsid w:val="006F4971"/>
    <w:rsid w:val="006F5BB6"/>
    <w:rsid w:val="0073785B"/>
    <w:rsid w:val="00745FC3"/>
    <w:rsid w:val="00751402"/>
    <w:rsid w:val="00772DAE"/>
    <w:rsid w:val="00781942"/>
    <w:rsid w:val="007953AC"/>
    <w:rsid w:val="007E3D60"/>
    <w:rsid w:val="007E67BB"/>
    <w:rsid w:val="007F38BC"/>
    <w:rsid w:val="00821D8F"/>
    <w:rsid w:val="00843722"/>
    <w:rsid w:val="008460DC"/>
    <w:rsid w:val="00865422"/>
    <w:rsid w:val="00875478"/>
    <w:rsid w:val="00887E5D"/>
    <w:rsid w:val="008C50C1"/>
    <w:rsid w:val="008D021B"/>
    <w:rsid w:val="009049C8"/>
    <w:rsid w:val="009340C0"/>
    <w:rsid w:val="0093423A"/>
    <w:rsid w:val="009B1D54"/>
    <w:rsid w:val="009C5740"/>
    <w:rsid w:val="009C6EDB"/>
    <w:rsid w:val="009E1EC8"/>
    <w:rsid w:val="009E7950"/>
    <w:rsid w:val="00A00DEA"/>
    <w:rsid w:val="00A2624C"/>
    <w:rsid w:val="00A82F55"/>
    <w:rsid w:val="00A85AD3"/>
    <w:rsid w:val="00AF675A"/>
    <w:rsid w:val="00B04C66"/>
    <w:rsid w:val="00B22775"/>
    <w:rsid w:val="00B3592B"/>
    <w:rsid w:val="00B66D64"/>
    <w:rsid w:val="00B96090"/>
    <w:rsid w:val="00BA5B0D"/>
    <w:rsid w:val="00BB6927"/>
    <w:rsid w:val="00C20F2A"/>
    <w:rsid w:val="00CA3220"/>
    <w:rsid w:val="00CB30D9"/>
    <w:rsid w:val="00CB6B38"/>
    <w:rsid w:val="00CD3C81"/>
    <w:rsid w:val="00CE0837"/>
    <w:rsid w:val="00D0260B"/>
    <w:rsid w:val="00D111D2"/>
    <w:rsid w:val="00D17445"/>
    <w:rsid w:val="00D2406A"/>
    <w:rsid w:val="00D33671"/>
    <w:rsid w:val="00D411E9"/>
    <w:rsid w:val="00D92627"/>
    <w:rsid w:val="00DB04D8"/>
    <w:rsid w:val="00DD1E43"/>
    <w:rsid w:val="00DD2ACB"/>
    <w:rsid w:val="00DE2CAA"/>
    <w:rsid w:val="00E008DD"/>
    <w:rsid w:val="00E061CA"/>
    <w:rsid w:val="00E073DB"/>
    <w:rsid w:val="00E3051E"/>
    <w:rsid w:val="00E608F4"/>
    <w:rsid w:val="00E62D05"/>
    <w:rsid w:val="00E843A6"/>
    <w:rsid w:val="00EB44FC"/>
    <w:rsid w:val="00EB6996"/>
    <w:rsid w:val="00EB6D21"/>
    <w:rsid w:val="00EC222F"/>
    <w:rsid w:val="00F140A4"/>
    <w:rsid w:val="00F431CC"/>
    <w:rsid w:val="00F46ED8"/>
    <w:rsid w:val="00F76B42"/>
    <w:rsid w:val="00FC43BB"/>
    <w:rsid w:val="00FE0905"/>
    <w:rsid w:val="00FE39DB"/>
    <w:rsid w:val="00FF09E4"/>
    <w:rsid w:val="00FF35AD"/>
    <w:rsid w:val="00FF39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70AAE"/>
  <w15:docId w15:val="{B0F7A12F-6A6D-4F37-A606-C6516178D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39C7"/>
    <w:pPr>
      <w:tabs>
        <w:tab w:val="center" w:pos="4680"/>
        <w:tab w:val="right" w:pos="9360"/>
      </w:tabs>
    </w:pPr>
  </w:style>
  <w:style w:type="character" w:customStyle="1" w:styleId="HeaderChar">
    <w:name w:val="Header Char"/>
    <w:basedOn w:val="DefaultParagraphFont"/>
    <w:link w:val="Header"/>
    <w:uiPriority w:val="99"/>
    <w:rsid w:val="004939C7"/>
  </w:style>
  <w:style w:type="paragraph" w:styleId="Footer">
    <w:name w:val="footer"/>
    <w:basedOn w:val="Normal"/>
    <w:link w:val="FooterChar"/>
    <w:uiPriority w:val="99"/>
    <w:unhideWhenUsed/>
    <w:rsid w:val="004939C7"/>
    <w:pPr>
      <w:tabs>
        <w:tab w:val="center" w:pos="4680"/>
        <w:tab w:val="right" w:pos="9360"/>
      </w:tabs>
    </w:pPr>
  </w:style>
  <w:style w:type="character" w:customStyle="1" w:styleId="FooterChar">
    <w:name w:val="Footer Char"/>
    <w:basedOn w:val="DefaultParagraphFont"/>
    <w:link w:val="Footer"/>
    <w:uiPriority w:val="99"/>
    <w:rsid w:val="004939C7"/>
  </w:style>
  <w:style w:type="paragraph" w:styleId="ListParagraph">
    <w:name w:val="List Paragraph"/>
    <w:basedOn w:val="Normal"/>
    <w:uiPriority w:val="34"/>
    <w:qFormat/>
    <w:rsid w:val="00E3051E"/>
    <w:pPr>
      <w:ind w:left="720"/>
      <w:contextualSpacing/>
    </w:pPr>
  </w:style>
  <w:style w:type="paragraph" w:styleId="BalloonText">
    <w:name w:val="Balloon Text"/>
    <w:basedOn w:val="Normal"/>
    <w:link w:val="BalloonTextChar"/>
    <w:uiPriority w:val="99"/>
    <w:semiHidden/>
    <w:unhideWhenUsed/>
    <w:rsid w:val="00547C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7C7D"/>
    <w:rPr>
      <w:rFonts w:ascii="Segoe UI" w:hAnsi="Segoe UI" w:cs="Segoe UI"/>
      <w:sz w:val="18"/>
      <w:szCs w:val="18"/>
    </w:rPr>
  </w:style>
  <w:style w:type="table" w:styleId="TableGrid">
    <w:name w:val="Table Grid"/>
    <w:basedOn w:val="TableNormal"/>
    <w:uiPriority w:val="39"/>
    <w:rsid w:val="006E3A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44FC"/>
    <w:rPr>
      <w:color w:val="0563C1" w:themeColor="hyperlink"/>
      <w:u w:val="single"/>
    </w:rPr>
  </w:style>
  <w:style w:type="character" w:styleId="UnresolvedMention">
    <w:name w:val="Unresolved Mention"/>
    <w:basedOn w:val="DefaultParagraphFont"/>
    <w:uiPriority w:val="99"/>
    <w:rsid w:val="00EB44FC"/>
    <w:rPr>
      <w:color w:val="605E5C"/>
      <w:shd w:val="clear" w:color="auto" w:fill="E1DFDD"/>
    </w:rPr>
  </w:style>
  <w:style w:type="character" w:styleId="CommentReference">
    <w:name w:val="annotation reference"/>
    <w:basedOn w:val="DefaultParagraphFont"/>
    <w:uiPriority w:val="99"/>
    <w:semiHidden/>
    <w:unhideWhenUsed/>
    <w:rsid w:val="005977B1"/>
    <w:rPr>
      <w:sz w:val="16"/>
      <w:szCs w:val="16"/>
    </w:rPr>
  </w:style>
  <w:style w:type="paragraph" w:styleId="CommentText">
    <w:name w:val="annotation text"/>
    <w:basedOn w:val="Normal"/>
    <w:link w:val="CommentTextChar"/>
    <w:uiPriority w:val="99"/>
    <w:unhideWhenUsed/>
    <w:rsid w:val="005977B1"/>
    <w:rPr>
      <w:sz w:val="20"/>
      <w:szCs w:val="20"/>
    </w:rPr>
  </w:style>
  <w:style w:type="character" w:customStyle="1" w:styleId="CommentTextChar">
    <w:name w:val="Comment Text Char"/>
    <w:basedOn w:val="DefaultParagraphFont"/>
    <w:link w:val="CommentText"/>
    <w:uiPriority w:val="99"/>
    <w:rsid w:val="005977B1"/>
    <w:rPr>
      <w:sz w:val="20"/>
      <w:szCs w:val="20"/>
    </w:rPr>
  </w:style>
  <w:style w:type="paragraph" w:styleId="CommentSubject">
    <w:name w:val="annotation subject"/>
    <w:basedOn w:val="CommentText"/>
    <w:next w:val="CommentText"/>
    <w:link w:val="CommentSubjectChar"/>
    <w:uiPriority w:val="99"/>
    <w:semiHidden/>
    <w:unhideWhenUsed/>
    <w:rsid w:val="005977B1"/>
    <w:rPr>
      <w:b/>
      <w:bCs/>
    </w:rPr>
  </w:style>
  <w:style w:type="character" w:customStyle="1" w:styleId="CommentSubjectChar">
    <w:name w:val="Comment Subject Char"/>
    <w:basedOn w:val="CommentTextChar"/>
    <w:link w:val="CommentSubject"/>
    <w:uiPriority w:val="99"/>
    <w:semiHidden/>
    <w:rsid w:val="005977B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hi.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irp.org/library/norma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ardmedical.com/Resources/Products/Documents/Brochures/Urology/Bard%20Foley%20Cat%20heter%20Inflation_Deflation%20Guidelines.pdf%2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0BE85F-D558-44A7-9E28-D7820015D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2500</Words>
  <Characters>14255</Characters>
  <Application>Microsoft Office Word</Application>
  <DocSecurity>2</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Brescacin</dc:creator>
  <cp:keywords/>
  <dc:description/>
  <cp:lastModifiedBy>Resource Ability Program Manager</cp:lastModifiedBy>
  <cp:revision>2</cp:revision>
  <dcterms:created xsi:type="dcterms:W3CDTF">2024-03-22T16:46:00Z</dcterms:created>
  <dcterms:modified xsi:type="dcterms:W3CDTF">2024-03-22T16:46:00Z</dcterms:modified>
</cp:coreProperties>
</file>